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方正小标宋_GBK" w:eastAsia="方正小标宋_GBK"/>
          <w:sz w:val="44"/>
          <w:szCs w:val="44"/>
        </w:rPr>
      </w:pPr>
    </w:p>
    <w:p>
      <w:pPr>
        <w:overflowPunct w:val="0"/>
        <w:spacing w:line="580" w:lineRule="exact"/>
        <w:jc w:val="center"/>
        <w:rPr>
          <w:rFonts w:ascii="方正小标宋_GBK" w:eastAsia="方正小标宋_GBK"/>
          <w:sz w:val="44"/>
          <w:szCs w:val="44"/>
        </w:rPr>
      </w:pPr>
    </w:p>
    <w:p>
      <w:pPr>
        <w:overflowPunct w:val="0"/>
        <w:spacing w:line="580" w:lineRule="exact"/>
        <w:jc w:val="center"/>
        <w:rPr>
          <w:rFonts w:ascii="方正小标宋_GBK" w:eastAsia="方正小标宋_GBK"/>
          <w:sz w:val="44"/>
          <w:szCs w:val="44"/>
        </w:rPr>
      </w:pPr>
    </w:p>
    <w:p>
      <w:pPr>
        <w:overflowPunct w:val="0"/>
        <w:spacing w:line="580" w:lineRule="exact"/>
        <w:jc w:val="center"/>
        <w:rPr>
          <w:rFonts w:ascii="方正小标宋_GBK" w:eastAsia="方正小标宋_GBK"/>
          <w:sz w:val="44"/>
          <w:szCs w:val="44"/>
        </w:rPr>
      </w:pPr>
    </w:p>
    <w:p>
      <w:pPr>
        <w:overflowPunct w:val="0"/>
        <w:spacing w:line="580" w:lineRule="exact"/>
        <w:jc w:val="center"/>
        <w:rPr>
          <w:rFonts w:ascii="方正小标宋_GBK" w:eastAsia="方正小标宋_GBK"/>
          <w:sz w:val="44"/>
          <w:szCs w:val="44"/>
        </w:rPr>
      </w:pPr>
    </w:p>
    <w:p>
      <w:pPr>
        <w:overflowPunct w:val="0"/>
        <w:spacing w:line="580" w:lineRule="exact"/>
        <w:jc w:val="center"/>
        <w:rPr>
          <w:rFonts w:ascii="方正小标宋_GBK" w:eastAsia="方正小标宋_GBK"/>
          <w:sz w:val="44"/>
          <w:szCs w:val="44"/>
        </w:rPr>
      </w:pPr>
    </w:p>
    <w:p>
      <w:pPr>
        <w:tabs>
          <w:tab w:val="left" w:pos="7938"/>
        </w:tabs>
        <w:overflowPunct w:val="0"/>
        <w:spacing w:line="580" w:lineRule="exact"/>
        <w:jc w:val="center"/>
        <w:rPr>
          <w:rFonts w:ascii="方正小标宋_GBK" w:eastAsia="方正小标宋_GBK"/>
          <w:sz w:val="44"/>
          <w:szCs w:val="44"/>
        </w:rPr>
      </w:pPr>
    </w:p>
    <w:p>
      <w:pPr>
        <w:overflowPunct w:val="0"/>
        <w:spacing w:line="580" w:lineRule="exact"/>
        <w:jc w:val="center"/>
        <w:rPr>
          <w:rFonts w:ascii="方正仿宋_GBK" w:eastAsia="方正仿宋_GBK"/>
          <w:sz w:val="32"/>
          <w:szCs w:val="32"/>
        </w:rPr>
      </w:pPr>
      <w:r>
        <w:rPr>
          <w:rFonts w:hint="eastAsia" w:ascii="方正仿宋_GBK" w:eastAsia="方正仿宋_GBK"/>
          <w:color w:val="000000"/>
          <w:sz w:val="32"/>
          <w:szCs w:val="32"/>
        </w:rPr>
        <w:t>云农发〔2020〕50号</w:t>
      </w:r>
    </w:p>
    <w:p>
      <w:pPr>
        <w:overflowPunct w:val="0"/>
        <w:spacing w:line="580" w:lineRule="exact"/>
        <w:jc w:val="center"/>
        <w:rPr>
          <w:rFonts w:ascii="方正小标宋_GBK" w:eastAsia="方正小标宋_GBK"/>
          <w:sz w:val="44"/>
          <w:szCs w:val="44"/>
        </w:rPr>
      </w:pPr>
    </w:p>
    <w:p>
      <w:pPr>
        <w:overflowPunct w:val="0"/>
        <w:spacing w:line="580" w:lineRule="exact"/>
        <w:jc w:val="center"/>
        <w:rPr>
          <w:rFonts w:ascii="方正小标宋_GBK" w:eastAsia="方正小标宋_GBK"/>
          <w:sz w:val="44"/>
          <w:szCs w:val="44"/>
        </w:rPr>
      </w:pPr>
    </w:p>
    <w:p>
      <w:pPr>
        <w:spacing w:line="72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云阳县农业农村委员会</w:t>
      </w:r>
    </w:p>
    <w:p>
      <w:pPr>
        <w:spacing w:line="720" w:lineRule="exact"/>
        <w:ind w:left="283" w:leftChars="135" w:firstLine="3"/>
        <w:jc w:val="center"/>
        <w:rPr>
          <w:rFonts w:ascii="Times New Roman" w:hAnsi="Times New Roman" w:eastAsia="方正小标宋_GBK" w:cs="Times New Roman"/>
          <w:spacing w:val="180"/>
          <w:sz w:val="44"/>
          <w:szCs w:val="44"/>
        </w:rPr>
      </w:pPr>
      <w:r>
        <w:rPr>
          <w:rFonts w:ascii="Times New Roman" w:hAnsi="Times New Roman" w:eastAsia="方正小标宋_GBK" w:cs="Times New Roman"/>
          <w:spacing w:val="180"/>
          <w:sz w:val="44"/>
          <w:szCs w:val="44"/>
        </w:rPr>
        <w:t>云阳县财政局</w:t>
      </w:r>
    </w:p>
    <w:p>
      <w:pPr>
        <w:spacing w:line="72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关于开展2020年重庆市农产品加工企业</w:t>
      </w:r>
    </w:p>
    <w:p>
      <w:pPr>
        <w:spacing w:line="72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奖补申报工作的通知</w:t>
      </w:r>
    </w:p>
    <w:p>
      <w:pPr>
        <w:widowControl/>
        <w:spacing w:line="578" w:lineRule="exact"/>
        <w:rPr>
          <w:rFonts w:ascii="方正小标宋_GBK" w:hAnsi="宋体" w:eastAsia="方正小标宋_GBK" w:cs="宋体"/>
          <w:sz w:val="44"/>
          <w:szCs w:val="44"/>
        </w:rPr>
      </w:pPr>
    </w:p>
    <w:p>
      <w:pPr>
        <w:widowControl/>
        <w:spacing w:line="578"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各乡镇人民政府、街道办事处，农产品加工企业：</w:t>
      </w:r>
    </w:p>
    <w:p>
      <w:pPr>
        <w:spacing w:line="578" w:lineRule="exact"/>
        <w:ind w:firstLine="640" w:firstLineChars="200"/>
        <w:jc w:val="left"/>
        <w:rPr>
          <w:rFonts w:ascii="方正仿宋_GBK" w:hAnsi="宋体" w:eastAsia="方正仿宋_GBK" w:cs="宋体"/>
          <w:sz w:val="32"/>
          <w:szCs w:val="32"/>
        </w:rPr>
      </w:pPr>
      <w:r>
        <w:rPr>
          <w:rFonts w:hint="eastAsia" w:ascii="方正仿宋_GBK" w:eastAsia="方正仿宋_GBK"/>
          <w:color w:val="000000"/>
          <w:sz w:val="32"/>
          <w:szCs w:val="32"/>
        </w:rPr>
        <w:t>为进一步扶持发展农产品加工业，根据</w:t>
      </w:r>
      <w:r>
        <w:rPr>
          <w:rFonts w:hint="eastAsia" w:ascii="方正仿宋_GBK" w:hAnsi="宋体" w:eastAsia="方正仿宋_GBK" w:cs="宋体"/>
          <w:sz w:val="32"/>
          <w:szCs w:val="32"/>
        </w:rPr>
        <w:t>市农业农村委、市财政局《</w:t>
      </w:r>
      <w:r>
        <w:rPr>
          <w:rFonts w:hint="eastAsia" w:ascii="方正仿宋_GBK" w:eastAsia="方正仿宋_GBK"/>
          <w:sz w:val="32"/>
          <w:szCs w:val="32"/>
        </w:rPr>
        <w:t>关于开展2020年重庆市农产品加工企业奖补申报工作的通知</w:t>
      </w:r>
      <w:r>
        <w:rPr>
          <w:rFonts w:hint="eastAsia" w:ascii="方正仿宋_GBK" w:hAnsi="宋体" w:eastAsia="方正仿宋_GBK" w:cs="宋体"/>
          <w:sz w:val="32"/>
          <w:szCs w:val="32"/>
        </w:rPr>
        <w:t>》（</w:t>
      </w:r>
      <w:r>
        <w:rPr>
          <w:rFonts w:hint="eastAsia" w:ascii="方正仿宋_GBK" w:hAnsi="宋体" w:eastAsia="方正仿宋_GBK"/>
          <w:color w:val="000000"/>
          <w:spacing w:val="20"/>
          <w:sz w:val="32"/>
          <w:szCs w:val="32"/>
        </w:rPr>
        <w:t>渝农发〔2020〕46号</w:t>
      </w:r>
      <w:r>
        <w:rPr>
          <w:rFonts w:hint="eastAsia" w:ascii="方正仿宋_GBK" w:hAnsi="宋体" w:eastAsia="方正仿宋_GBK" w:cs="宋体"/>
          <w:sz w:val="32"/>
          <w:szCs w:val="32"/>
        </w:rPr>
        <w:t>）文件精神，现将有关事项通知如下：</w:t>
      </w:r>
    </w:p>
    <w:p>
      <w:pPr>
        <w:spacing w:line="578" w:lineRule="exact"/>
        <w:ind w:firstLine="640" w:firstLineChars="200"/>
        <w:rPr>
          <w:rFonts w:eastAsia="方正黑体_GBK"/>
          <w:sz w:val="32"/>
          <w:szCs w:val="32"/>
        </w:rPr>
      </w:pPr>
      <w:r>
        <w:rPr>
          <w:rFonts w:hint="eastAsia" w:eastAsia="方正黑体_GBK"/>
          <w:sz w:val="32"/>
          <w:szCs w:val="32"/>
        </w:rPr>
        <w:t>一、奖补范围</w:t>
      </w:r>
    </w:p>
    <w:p>
      <w:pPr>
        <w:spacing w:line="578" w:lineRule="exact"/>
        <w:rPr>
          <w:rFonts w:eastAsia="方正仿宋_GBK"/>
          <w:bCs/>
          <w:sz w:val="32"/>
          <w:szCs w:val="32"/>
        </w:rPr>
      </w:pPr>
      <w:r>
        <w:rPr>
          <w:rFonts w:eastAsia="方正仿宋_GBK"/>
          <w:bCs/>
          <w:sz w:val="32"/>
          <w:szCs w:val="32"/>
        </w:rPr>
        <w:t xml:space="preserve">    </w:t>
      </w:r>
      <w:r>
        <w:rPr>
          <w:rFonts w:hint="eastAsia" w:eastAsia="方正仿宋_GBK"/>
          <w:bCs/>
          <w:sz w:val="32"/>
          <w:szCs w:val="32"/>
        </w:rPr>
        <w:t>在重庆市辖区内注册</w:t>
      </w:r>
      <w:r>
        <w:rPr>
          <w:rFonts w:hint="eastAsia" w:eastAsia="方正仿宋_GBK"/>
          <w:sz w:val="32"/>
          <w:szCs w:val="32"/>
        </w:rPr>
        <w:t>，主营业务以农副产品为原材料进行加工的</w:t>
      </w:r>
      <w:r>
        <w:rPr>
          <w:rFonts w:hint="eastAsia" w:eastAsia="方正仿宋_GBK"/>
          <w:color w:val="000000"/>
          <w:sz w:val="32"/>
          <w:szCs w:val="32"/>
        </w:rPr>
        <w:t>农产品加工企业</w:t>
      </w:r>
      <w:r>
        <w:rPr>
          <w:rFonts w:hint="eastAsia" w:eastAsia="方正仿宋_GBK"/>
          <w:sz w:val="32"/>
          <w:szCs w:val="32"/>
        </w:rPr>
        <w:t>，</w:t>
      </w:r>
      <w:r>
        <w:rPr>
          <w:rFonts w:hint="eastAsia" w:eastAsia="方正仿宋_GBK"/>
          <w:bCs/>
          <w:sz w:val="32"/>
          <w:szCs w:val="32"/>
        </w:rPr>
        <w:t>重点奖补产业关联度大、示范带动能力强、有市场竞争力的</w:t>
      </w:r>
      <w:r>
        <w:rPr>
          <w:rFonts w:hint="eastAsia" w:eastAsia="方正仿宋_GBK"/>
          <w:color w:val="000000"/>
          <w:sz w:val="32"/>
          <w:szCs w:val="32"/>
        </w:rPr>
        <w:t>农产品加工企业</w:t>
      </w:r>
      <w:r>
        <w:rPr>
          <w:rFonts w:hint="eastAsia" w:eastAsia="方正仿宋_GBK"/>
          <w:bCs/>
          <w:sz w:val="32"/>
          <w:szCs w:val="32"/>
        </w:rPr>
        <w:t>。促进</w:t>
      </w:r>
      <w:r>
        <w:rPr>
          <w:rFonts w:hint="eastAsia" w:eastAsia="方正仿宋_GBK"/>
          <w:color w:val="000000"/>
          <w:sz w:val="32"/>
          <w:szCs w:val="32"/>
        </w:rPr>
        <w:t>农产品加工企业</w:t>
      </w:r>
      <w:r>
        <w:rPr>
          <w:rFonts w:hint="eastAsia" w:eastAsia="方正仿宋_GBK"/>
          <w:bCs/>
          <w:sz w:val="32"/>
          <w:szCs w:val="32"/>
        </w:rPr>
        <w:t>自主创新能力不断提高，推动新技术、新产品、新业态不断涌现，为农产品加工业转型升级注入强劲活力，推动全市农产品加工业提速提质发展。根据市上要求，每个区县奖补申报企业控制在3-5户。</w:t>
      </w:r>
    </w:p>
    <w:p>
      <w:pPr>
        <w:spacing w:line="578" w:lineRule="exact"/>
        <w:ind w:firstLine="640" w:firstLineChars="200"/>
        <w:rPr>
          <w:rFonts w:eastAsia="方正黑体_GBK"/>
          <w:sz w:val="32"/>
          <w:szCs w:val="32"/>
        </w:rPr>
      </w:pPr>
      <w:r>
        <w:rPr>
          <w:rFonts w:hint="eastAsia" w:eastAsia="方正黑体_GBK"/>
          <w:sz w:val="32"/>
          <w:szCs w:val="32"/>
        </w:rPr>
        <w:t>二、奖补方式</w:t>
      </w:r>
    </w:p>
    <w:p>
      <w:pPr>
        <w:spacing w:line="578" w:lineRule="exact"/>
        <w:ind w:firstLine="640" w:firstLineChars="200"/>
        <w:rPr>
          <w:rFonts w:eastAsia="方正仿宋_GBK"/>
          <w:spacing w:val="-6"/>
          <w:kern w:val="0"/>
          <w:sz w:val="32"/>
          <w:szCs w:val="32"/>
        </w:rPr>
      </w:pPr>
      <w:r>
        <w:rPr>
          <w:rFonts w:hint="eastAsia" w:eastAsia="方正仿宋_GBK"/>
          <w:sz w:val="32"/>
          <w:szCs w:val="32"/>
        </w:rPr>
        <w:t>根据农产品加工企业申报设置两类考核指标：一是基础指标，主要包括</w:t>
      </w:r>
      <w:r>
        <w:rPr>
          <w:rFonts w:eastAsia="方正仿宋_GBK"/>
          <w:sz w:val="32"/>
          <w:szCs w:val="32"/>
        </w:rPr>
        <w:t>2019</w:t>
      </w:r>
      <w:r>
        <w:rPr>
          <w:rFonts w:hint="eastAsia" w:eastAsia="方正仿宋_GBK"/>
          <w:sz w:val="32"/>
          <w:szCs w:val="32"/>
        </w:rPr>
        <w:t>年度业务收入、带动就业人数、实现税利、收购本市农产品带动农户增收、企业出口额；二是加分指标，主要包括涉农保供农产品加工企业复工复产情况（区县级涉农保供加工企业考核分值减半）、取得市级以上技术研发机构、科技创新、知名品牌、展示展销、进入国家统计局统计联网直报平台、疫情</w:t>
      </w:r>
      <w:r>
        <w:rPr>
          <w:rFonts w:hint="eastAsia" w:eastAsia="方正仿宋_GBK"/>
          <w:spacing w:val="-6"/>
          <w:kern w:val="0"/>
          <w:sz w:val="32"/>
          <w:szCs w:val="32"/>
        </w:rPr>
        <w:t>捐赠。实行综合考核评定，按三个档次对农产品加工企业实行奖补。</w:t>
      </w:r>
    </w:p>
    <w:p>
      <w:pPr>
        <w:spacing w:line="578" w:lineRule="exact"/>
        <w:ind w:firstLine="640" w:firstLineChars="200"/>
        <w:rPr>
          <w:rFonts w:eastAsia="方正黑体_GBK"/>
          <w:sz w:val="32"/>
          <w:szCs w:val="32"/>
        </w:rPr>
      </w:pPr>
      <w:r>
        <w:rPr>
          <w:rFonts w:hint="eastAsia" w:eastAsia="方正黑体_GBK"/>
          <w:sz w:val="32"/>
          <w:szCs w:val="32"/>
        </w:rPr>
        <w:t>三、申报条件</w:t>
      </w:r>
    </w:p>
    <w:p>
      <w:pPr>
        <w:spacing w:line="578" w:lineRule="exact"/>
        <w:ind w:firstLine="640" w:firstLineChars="200"/>
        <w:rPr>
          <w:rFonts w:eastAsia="方正仿宋_GBK"/>
          <w:sz w:val="32"/>
          <w:szCs w:val="32"/>
        </w:rPr>
      </w:pPr>
      <w:r>
        <w:rPr>
          <w:rFonts w:hint="eastAsia" w:eastAsia="方正仿宋_GBK"/>
          <w:sz w:val="32"/>
          <w:szCs w:val="32"/>
        </w:rPr>
        <w:t>（一）企业在重庆市内注册，具有独立法人资格（下设分公司或子公司的总公司、集团公司，应以总公司或集团公司名义申报，或由总公司、集团公司指定一户分公司或子公司申报，不得重复申报），公司内部管理规范，财务制度健全，不属于国家《产业结构调整指导目录（</w:t>
      </w:r>
      <w:r>
        <w:rPr>
          <w:rFonts w:eastAsia="方正仿宋_GBK"/>
          <w:sz w:val="32"/>
          <w:szCs w:val="32"/>
        </w:rPr>
        <w:t>2019</w:t>
      </w:r>
      <w:r>
        <w:rPr>
          <w:rFonts w:hint="eastAsia" w:eastAsia="方正仿宋_GBK"/>
          <w:sz w:val="32"/>
          <w:szCs w:val="32"/>
        </w:rPr>
        <w:t>年本）》中的限制类和淘汰类产业。</w:t>
      </w:r>
    </w:p>
    <w:p>
      <w:pPr>
        <w:spacing w:line="578" w:lineRule="exact"/>
        <w:ind w:firstLine="640" w:firstLineChars="200"/>
        <w:rPr>
          <w:rFonts w:eastAsia="方正仿宋_GBK"/>
          <w:sz w:val="32"/>
          <w:szCs w:val="32"/>
        </w:rPr>
      </w:pPr>
      <w:r>
        <w:rPr>
          <w:rFonts w:hint="eastAsia" w:eastAsia="方正仿宋_GBK"/>
          <w:sz w:val="32"/>
          <w:szCs w:val="32"/>
        </w:rPr>
        <w:t>（二）企业持续稳定生产经营两年以上，在带动就业人数、实现税利、收购本市农产品、企业出口额、抗疫保供、科技创新、品牌建设等方面发挥作用明显。企业农产品加工、流通的主营业务收入占总营业收入的</w:t>
      </w:r>
      <w:r>
        <w:rPr>
          <w:rFonts w:eastAsia="方正仿宋_GBK"/>
          <w:sz w:val="32"/>
          <w:szCs w:val="32"/>
        </w:rPr>
        <w:t>70%</w:t>
      </w:r>
      <w:r>
        <w:rPr>
          <w:rFonts w:hint="eastAsia" w:eastAsia="方正仿宋_GBK"/>
          <w:sz w:val="32"/>
          <w:szCs w:val="32"/>
        </w:rPr>
        <w:t>以上。</w:t>
      </w:r>
    </w:p>
    <w:p>
      <w:pPr>
        <w:spacing w:line="578" w:lineRule="exact"/>
        <w:ind w:firstLine="640" w:firstLineChars="200"/>
        <w:rPr>
          <w:rFonts w:eastAsia="方正仿宋_GBK"/>
          <w:sz w:val="32"/>
          <w:szCs w:val="32"/>
        </w:rPr>
      </w:pPr>
      <w:r>
        <w:rPr>
          <w:rFonts w:hint="eastAsia" w:eastAsia="方正仿宋_GBK"/>
          <w:sz w:val="32"/>
          <w:szCs w:val="32"/>
        </w:rPr>
        <w:t>（三）企业发展前景较好，产品有市场、有竞争力、有效益。</w:t>
      </w:r>
    </w:p>
    <w:p>
      <w:pPr>
        <w:spacing w:line="578" w:lineRule="exact"/>
        <w:ind w:firstLine="640" w:firstLineChars="200"/>
        <w:rPr>
          <w:rFonts w:eastAsia="方正仿宋_GBK"/>
          <w:sz w:val="32"/>
          <w:szCs w:val="32"/>
        </w:rPr>
      </w:pPr>
      <w:r>
        <w:rPr>
          <w:rFonts w:hint="eastAsia" w:eastAsia="方正仿宋_GBK"/>
          <w:sz w:val="32"/>
          <w:szCs w:val="32"/>
        </w:rPr>
        <w:t>（四）企业信用状况良好，</w:t>
      </w:r>
      <w:r>
        <w:rPr>
          <w:rFonts w:eastAsia="方正仿宋_GBK"/>
          <w:sz w:val="32"/>
          <w:szCs w:val="32"/>
        </w:rPr>
        <w:t>2019</w:t>
      </w:r>
      <w:r>
        <w:rPr>
          <w:rFonts w:hint="eastAsia" w:eastAsia="方正仿宋_GBK"/>
          <w:sz w:val="32"/>
          <w:szCs w:val="32"/>
        </w:rPr>
        <w:t>年未被列入“信用重庆”严重违法失信企业名单。</w:t>
      </w:r>
    </w:p>
    <w:p>
      <w:pPr>
        <w:spacing w:line="578" w:lineRule="exact"/>
        <w:ind w:firstLine="640" w:firstLineChars="200"/>
        <w:rPr>
          <w:rFonts w:eastAsia="方正黑体_GBK"/>
          <w:sz w:val="32"/>
          <w:szCs w:val="32"/>
        </w:rPr>
      </w:pPr>
      <w:r>
        <w:rPr>
          <w:rFonts w:hint="eastAsia" w:eastAsia="方正黑体_GBK"/>
          <w:sz w:val="32"/>
          <w:szCs w:val="32"/>
        </w:rPr>
        <w:t>四、申请材料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（一）重庆市农产品加工企业奖补资金申请表；</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二）重庆市农产品加工企业奖补资金项目申请报告（包括企业基本情况、营业收入、带动就业人数、实现税利、收购本市农产品、企业出口额、抗疫保供，以及科技创新研发、品牌建设等情况逐一提供佐证资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（三）企业营业执照复印件；</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（四）经第三方审计的</w:t>
      </w:r>
      <w:r>
        <w:rPr>
          <w:rFonts w:eastAsia="方正仿宋_GBK"/>
          <w:color w:val="000000"/>
          <w:sz w:val="32"/>
          <w:szCs w:val="32"/>
        </w:rPr>
        <w:t>2019</w:t>
      </w:r>
      <w:r>
        <w:rPr>
          <w:rFonts w:hint="eastAsia" w:eastAsia="方正仿宋_GBK"/>
          <w:color w:val="000000"/>
          <w:sz w:val="32"/>
          <w:szCs w:val="32"/>
        </w:rPr>
        <w:t>年度财务报表；</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（五）经税务部门确认的</w:t>
      </w:r>
      <w:r>
        <w:rPr>
          <w:rFonts w:eastAsia="方正仿宋_GBK"/>
          <w:color w:val="000000"/>
          <w:sz w:val="32"/>
          <w:szCs w:val="32"/>
        </w:rPr>
        <w:t>2019</w:t>
      </w:r>
      <w:r>
        <w:rPr>
          <w:rFonts w:hint="eastAsia" w:eastAsia="方正仿宋_GBK"/>
          <w:color w:val="000000"/>
          <w:sz w:val="32"/>
          <w:szCs w:val="32"/>
        </w:rPr>
        <w:t>年度纳税额及涉税信用证明材料；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（六）经相关部门确认的带动贫困人员就业、社保证明材料；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七）收购本市农产品相关证明材料（与农户或专业合作社等签订的农副产品收购合同复印件、收购本市农产品发票、凭证复印件、在本市辖区内自建或与农户联建原料基地的相关合同和农产品加工入库单等），为便于汇总，在提供佐证资料的同时提供对应的收购本市农产品金额的对应清单表格；</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（八）经市（区、县）人民政府或分管领导确认的市（区、县）级涉农保供农产品加工企业证明材料，涉农保供农产品加工企业申请复工批复及复工复产、捐款捐物等相关佐证材料；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（九）经市场监督管理部门确认的企业信用状况查询材料；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（十）逐一提供企业出口额、科技研发、品牌创建、展示展销、第三届市百强示范企业等其他符合申报条件的佐证材料；</w:t>
      </w:r>
    </w:p>
    <w:p>
      <w:pPr>
        <w:widowControl/>
        <w:spacing w:line="578" w:lineRule="exact"/>
        <w:ind w:firstLine="640" w:firstLineChars="200"/>
        <w:rPr>
          <w:rFonts w:eastAsia="方正仿宋_GBK"/>
          <w:color w:val="000000"/>
          <w:sz w:val="32"/>
          <w:szCs w:val="32"/>
        </w:rPr>
      </w:pPr>
      <w:r>
        <w:rPr>
          <w:rFonts w:hint="eastAsia" w:eastAsia="方正仿宋_GBK"/>
          <w:color w:val="000000"/>
          <w:sz w:val="32"/>
          <w:szCs w:val="32"/>
        </w:rPr>
        <w:t>（十一）企业申报材料真实性声明，对自身信用状况、数据和材料真实性、违约责任作出书面承诺。</w:t>
      </w:r>
    </w:p>
    <w:p>
      <w:pPr>
        <w:widowControl/>
        <w:spacing w:line="578" w:lineRule="exact"/>
        <w:ind w:firstLine="640" w:firstLineChars="200"/>
        <w:rPr>
          <w:rFonts w:eastAsia="方正仿宋_GBK"/>
          <w:sz w:val="32"/>
          <w:szCs w:val="32"/>
        </w:rPr>
      </w:pPr>
      <w:r>
        <w:rPr>
          <w:rFonts w:hint="eastAsia" w:eastAsia="方正仿宋_GBK"/>
          <w:color w:val="000000"/>
          <w:sz w:val="32"/>
          <w:szCs w:val="32"/>
        </w:rPr>
        <w:t>企业在提交书面申请材料时，须按材料目录顺序编制装订成册，确保资料规范完整、真实性和完整性。</w:t>
      </w:r>
    </w:p>
    <w:p>
      <w:pPr>
        <w:spacing w:line="578" w:lineRule="exact"/>
        <w:ind w:firstLine="640" w:firstLineChars="200"/>
        <w:rPr>
          <w:rFonts w:eastAsia="方正黑体_GBK"/>
          <w:sz w:val="32"/>
          <w:szCs w:val="32"/>
        </w:rPr>
      </w:pPr>
      <w:r>
        <w:rPr>
          <w:rFonts w:hint="eastAsia" w:eastAsia="方正黑体_GBK"/>
          <w:sz w:val="32"/>
          <w:szCs w:val="32"/>
        </w:rPr>
        <w:t>五、奖补程序</w:t>
      </w:r>
    </w:p>
    <w:p>
      <w:pPr>
        <w:spacing w:line="578" w:lineRule="exact"/>
        <w:ind w:firstLine="640" w:firstLineChars="200"/>
        <w:rPr>
          <w:rFonts w:eastAsia="方正仿宋_GBK"/>
          <w:color w:val="000000"/>
          <w:kern w:val="0"/>
          <w:sz w:val="32"/>
          <w:szCs w:val="32"/>
        </w:rPr>
      </w:pPr>
      <w:r>
        <w:rPr>
          <w:rFonts w:hint="eastAsia" w:ascii="方正楷体_GBK" w:eastAsia="方正楷体_GBK"/>
          <w:color w:val="000000"/>
          <w:kern w:val="0"/>
          <w:sz w:val="32"/>
          <w:szCs w:val="32"/>
        </w:rPr>
        <w:t>（一）</w:t>
      </w:r>
      <w:r>
        <w:rPr>
          <w:rFonts w:hint="eastAsia" w:ascii="方正楷体_GBK" w:eastAsia="方正楷体_GBK"/>
          <w:color w:val="000000"/>
          <w:sz w:val="32"/>
          <w:szCs w:val="32"/>
        </w:rPr>
        <w:t>企业自主申报。</w:t>
      </w:r>
      <w:r>
        <w:rPr>
          <w:rFonts w:hint="eastAsia" w:eastAsia="方正仿宋_GBK"/>
          <w:color w:val="000000"/>
          <w:sz w:val="32"/>
          <w:szCs w:val="32"/>
        </w:rPr>
        <w:t>根据市上要求，农产品加工企业向县农业农村委、县财政局如实申报。</w:t>
      </w:r>
    </w:p>
    <w:p>
      <w:pPr>
        <w:spacing w:line="578" w:lineRule="exact"/>
        <w:ind w:firstLine="640" w:firstLineChars="200"/>
        <w:rPr>
          <w:rFonts w:eastAsia="方正仿宋_GBK"/>
          <w:color w:val="000000"/>
          <w:kern w:val="0"/>
          <w:sz w:val="32"/>
          <w:szCs w:val="32"/>
        </w:rPr>
      </w:pPr>
      <w:r>
        <w:rPr>
          <w:rFonts w:hint="eastAsia" w:ascii="方正楷体_GBK" w:eastAsia="方正楷体_GBK"/>
          <w:color w:val="000000"/>
          <w:kern w:val="0"/>
          <w:sz w:val="32"/>
          <w:szCs w:val="32"/>
        </w:rPr>
        <w:t>（二）区县初审推荐。</w:t>
      </w:r>
      <w:r>
        <w:rPr>
          <w:rFonts w:hint="eastAsia" w:eastAsia="方正仿宋_GBK"/>
          <w:color w:val="000000"/>
          <w:kern w:val="0"/>
          <w:sz w:val="32"/>
          <w:szCs w:val="32"/>
        </w:rPr>
        <w:t>县农业农村委、县财政局对企业申报条件和指标进行真实性审核上报。</w:t>
      </w:r>
    </w:p>
    <w:p>
      <w:pPr>
        <w:widowControl/>
        <w:spacing w:line="578" w:lineRule="exact"/>
        <w:ind w:firstLine="640" w:firstLineChars="200"/>
        <w:rPr>
          <w:rFonts w:eastAsia="方正仿宋_GBK"/>
          <w:color w:val="000000"/>
          <w:kern w:val="0"/>
          <w:sz w:val="32"/>
          <w:szCs w:val="32"/>
        </w:rPr>
      </w:pPr>
      <w:r>
        <w:rPr>
          <w:rFonts w:hint="eastAsia" w:ascii="方正楷体_GBK" w:eastAsia="方正楷体_GBK"/>
          <w:color w:val="000000"/>
          <w:kern w:val="0"/>
          <w:sz w:val="32"/>
          <w:szCs w:val="32"/>
        </w:rPr>
        <w:t>（三）市级组织复审。</w:t>
      </w:r>
      <w:r>
        <w:rPr>
          <w:rFonts w:hint="eastAsia" w:eastAsia="方正仿宋_GBK"/>
          <w:color w:val="000000"/>
          <w:kern w:val="0"/>
          <w:sz w:val="32"/>
          <w:szCs w:val="32"/>
        </w:rPr>
        <w:t>市农业农村委对各区县推荐上报的企业情况进行梳理，根据综合得分从高到低进行排序，并按奖补企业数</w:t>
      </w:r>
      <w:r>
        <w:rPr>
          <w:rFonts w:eastAsia="方正仿宋_GBK"/>
          <w:color w:val="000000"/>
          <w:kern w:val="0"/>
          <w:sz w:val="32"/>
          <w:szCs w:val="32"/>
        </w:rPr>
        <w:t>1:1.1</w:t>
      </w:r>
      <w:r>
        <w:rPr>
          <w:rFonts w:hint="eastAsia" w:eastAsia="方正仿宋_GBK"/>
          <w:color w:val="000000"/>
          <w:kern w:val="0"/>
          <w:sz w:val="32"/>
          <w:szCs w:val="32"/>
        </w:rPr>
        <w:t>的比例提出入围奖补企业名单。委托第三方机构对入围企业的各项指标和分值进行核查。</w:t>
      </w:r>
    </w:p>
    <w:p>
      <w:pPr>
        <w:spacing w:line="578" w:lineRule="exact"/>
        <w:ind w:firstLine="640" w:firstLineChars="200"/>
        <w:rPr>
          <w:rFonts w:eastAsia="方正仿宋_GBK"/>
          <w:color w:val="000000"/>
          <w:kern w:val="0"/>
          <w:sz w:val="32"/>
          <w:szCs w:val="32"/>
        </w:rPr>
      </w:pPr>
      <w:r>
        <w:rPr>
          <w:rFonts w:hint="eastAsia" w:ascii="方正楷体_GBK" w:eastAsia="方正楷体_GBK"/>
          <w:color w:val="000000"/>
          <w:kern w:val="0"/>
          <w:sz w:val="32"/>
          <w:szCs w:val="32"/>
        </w:rPr>
        <w:t>（四）确定奖补名单。</w:t>
      </w:r>
      <w:r>
        <w:rPr>
          <w:rFonts w:hint="eastAsia" w:eastAsia="方正仿宋_GBK"/>
          <w:color w:val="000000"/>
          <w:kern w:val="0"/>
          <w:sz w:val="32"/>
          <w:szCs w:val="32"/>
        </w:rPr>
        <w:t>市农业农村委根据入围企业情况和第三方机构审核情况，组织专家评审组进行评审，提出拟奖补企业建议名单，提请市农业农村委主任办公会审定后，确定拟奖补企业名单。</w:t>
      </w:r>
    </w:p>
    <w:p>
      <w:pPr>
        <w:spacing w:line="578" w:lineRule="exact"/>
        <w:ind w:firstLine="672" w:firstLineChars="210"/>
        <w:rPr>
          <w:rFonts w:eastAsia="方正仿宋_GBK"/>
          <w:color w:val="000000"/>
          <w:kern w:val="0"/>
          <w:sz w:val="32"/>
          <w:szCs w:val="32"/>
        </w:rPr>
      </w:pPr>
      <w:r>
        <w:rPr>
          <w:rFonts w:hint="eastAsia" w:ascii="方正楷体_GBK" w:eastAsia="方正楷体_GBK"/>
          <w:color w:val="000000"/>
          <w:kern w:val="0"/>
          <w:sz w:val="32"/>
          <w:szCs w:val="32"/>
        </w:rPr>
        <w:t>（五）公示奖补企业。</w:t>
      </w:r>
      <w:r>
        <w:rPr>
          <w:rFonts w:hint="eastAsia" w:eastAsia="方正仿宋_GBK"/>
          <w:color w:val="000000"/>
          <w:kern w:val="0"/>
          <w:sz w:val="32"/>
          <w:szCs w:val="32"/>
        </w:rPr>
        <w:t>对将拟给予奖补企业名单及奖补资金在市农业农村委网进行公示，公示期为</w:t>
      </w:r>
      <w:r>
        <w:rPr>
          <w:rFonts w:eastAsia="方正仿宋_GBK"/>
          <w:color w:val="000000"/>
          <w:kern w:val="0"/>
          <w:sz w:val="32"/>
          <w:szCs w:val="32"/>
        </w:rPr>
        <w:t>5</w:t>
      </w:r>
      <w:r>
        <w:rPr>
          <w:rFonts w:hint="eastAsia" w:eastAsia="方正仿宋_GBK"/>
          <w:color w:val="000000"/>
          <w:kern w:val="0"/>
          <w:sz w:val="32"/>
          <w:szCs w:val="32"/>
        </w:rPr>
        <w:t>个工作日，主动接受社会监督。</w:t>
      </w:r>
    </w:p>
    <w:p>
      <w:pPr>
        <w:spacing w:line="578" w:lineRule="exact"/>
        <w:ind w:firstLine="672" w:firstLineChars="210"/>
        <w:rPr>
          <w:rFonts w:eastAsia="方正仿宋_GBK"/>
          <w:color w:val="000000"/>
          <w:kern w:val="0"/>
          <w:sz w:val="32"/>
          <w:szCs w:val="32"/>
        </w:rPr>
      </w:pPr>
      <w:r>
        <w:rPr>
          <w:rFonts w:hint="eastAsia" w:ascii="方正楷体_GBK" w:eastAsia="方正楷体_GBK"/>
          <w:color w:val="000000"/>
          <w:kern w:val="0"/>
          <w:sz w:val="32"/>
          <w:szCs w:val="32"/>
        </w:rPr>
        <w:t>（六）拨付奖补资金。</w:t>
      </w:r>
      <w:r>
        <w:rPr>
          <w:rFonts w:hint="eastAsia" w:eastAsia="方正仿宋_GBK"/>
          <w:color w:val="000000"/>
          <w:kern w:val="0"/>
          <w:sz w:val="32"/>
          <w:szCs w:val="32"/>
        </w:rPr>
        <w:t>对经公示无异议的企业，由市农业农村委会同市财政局发文下达农产品加工企业获奖名单，市农业农村委按奖补等次拨付奖补资金。</w:t>
      </w:r>
    </w:p>
    <w:p>
      <w:pPr>
        <w:spacing w:line="578" w:lineRule="exact"/>
        <w:ind w:firstLine="640" w:firstLineChars="200"/>
        <w:rPr>
          <w:rFonts w:eastAsia="方正黑体_GBK"/>
          <w:sz w:val="32"/>
          <w:szCs w:val="32"/>
        </w:rPr>
      </w:pPr>
      <w:r>
        <w:rPr>
          <w:rFonts w:hint="eastAsia" w:eastAsia="方正黑体_GBK"/>
          <w:sz w:val="32"/>
          <w:szCs w:val="32"/>
        </w:rPr>
        <w:t>六、相关要求</w:t>
      </w:r>
    </w:p>
    <w:p>
      <w:pPr>
        <w:spacing w:line="578" w:lineRule="exact"/>
        <w:ind w:firstLine="640" w:firstLineChars="200"/>
        <w:rPr>
          <w:rFonts w:eastAsia="方正仿宋_GBK"/>
          <w:color w:val="000000"/>
          <w:kern w:val="0"/>
          <w:sz w:val="32"/>
          <w:szCs w:val="32"/>
        </w:rPr>
      </w:pPr>
      <w:r>
        <w:rPr>
          <w:rFonts w:hint="eastAsia" w:eastAsia="方正仿宋_GBK"/>
          <w:color w:val="000000"/>
          <w:sz w:val="32"/>
          <w:szCs w:val="32"/>
        </w:rPr>
        <w:t>（一）</w:t>
      </w:r>
      <w:r>
        <w:rPr>
          <w:rFonts w:hint="eastAsia" w:eastAsia="方正仿宋_GBK"/>
          <w:color w:val="000000"/>
          <w:kern w:val="0"/>
          <w:sz w:val="32"/>
          <w:szCs w:val="32"/>
        </w:rPr>
        <w:t>农产品加工企业奖补资金申报坚持公开透明、公平公正、方便企业的原则，各企业对所提供申报材料的真实性负责，</w:t>
      </w:r>
      <w:r>
        <w:rPr>
          <w:rFonts w:hint="eastAsia" w:eastAsia="方正仿宋_GBK"/>
          <w:color w:val="000000"/>
          <w:sz w:val="32"/>
          <w:szCs w:val="32"/>
        </w:rPr>
        <w:t>坚决杜绝骗取、套取、截留、挪用财政奖补资金行为，在申报过程中如发现有弄虚作假行为的，取消其申报资格；</w:t>
      </w:r>
      <w:r>
        <w:rPr>
          <w:rFonts w:hint="eastAsia" w:eastAsia="方正仿宋_GBK"/>
          <w:color w:val="000000"/>
          <w:kern w:val="0"/>
          <w:sz w:val="32"/>
          <w:szCs w:val="32"/>
        </w:rPr>
        <w:t>对虚假申报、骗取财政资金的，将纳入“信用重庆”严重失信主体黑名单，并按有关规定收回财政资金，</w:t>
      </w:r>
      <w:r>
        <w:rPr>
          <w:rFonts w:eastAsia="方正仿宋_GBK"/>
          <w:color w:val="000000"/>
          <w:kern w:val="0"/>
          <w:sz w:val="32"/>
          <w:szCs w:val="32"/>
        </w:rPr>
        <w:t>3</w:t>
      </w:r>
      <w:r>
        <w:rPr>
          <w:rFonts w:hint="eastAsia" w:eastAsia="方正仿宋_GBK"/>
          <w:color w:val="000000"/>
          <w:kern w:val="0"/>
          <w:sz w:val="32"/>
          <w:szCs w:val="32"/>
        </w:rPr>
        <w:t>年内不得申报该项奖补资金。各企业要严格自律，如有违规行为，一切责任由企业自行承担。</w:t>
      </w:r>
    </w:p>
    <w:p>
      <w:pPr>
        <w:spacing w:line="578" w:lineRule="exact"/>
        <w:ind w:firstLine="640" w:firstLineChars="200"/>
        <w:rPr>
          <w:rFonts w:eastAsia="方正仿宋_GBK"/>
          <w:color w:val="000000"/>
          <w:sz w:val="32"/>
          <w:szCs w:val="32"/>
        </w:rPr>
      </w:pPr>
      <w:r>
        <w:rPr>
          <w:rFonts w:hint="eastAsia" w:eastAsia="方正仿宋_GBK"/>
          <w:color w:val="000000"/>
          <w:sz w:val="32"/>
          <w:szCs w:val="32"/>
        </w:rPr>
        <w:t>（二）农产品加工企业实行自愿申报，不得委托中介机构代为申报。申报企业结合自身实际，对申报材料的真实性负责，任一单项指标申报数据与实际数据之间误差超过</w:t>
      </w:r>
      <w:r>
        <w:rPr>
          <w:rFonts w:eastAsia="方正仿宋_GBK"/>
          <w:color w:val="000000"/>
          <w:sz w:val="32"/>
          <w:szCs w:val="32"/>
        </w:rPr>
        <w:t>10%</w:t>
      </w:r>
      <w:r>
        <w:rPr>
          <w:rFonts w:hint="eastAsia" w:eastAsia="方正仿宋_GBK"/>
          <w:color w:val="000000"/>
          <w:sz w:val="32"/>
          <w:szCs w:val="32"/>
        </w:rPr>
        <w:t>的，该项指标不予计分。</w:t>
      </w:r>
    </w:p>
    <w:p>
      <w:pPr>
        <w:spacing w:line="578" w:lineRule="exact"/>
        <w:ind w:firstLine="640" w:firstLineChars="200"/>
        <w:rPr>
          <w:rFonts w:ascii="方正仿宋_GBK" w:eastAsia="方正仿宋_GBK"/>
          <w:color w:val="000000"/>
          <w:kern w:val="0"/>
          <w:sz w:val="32"/>
          <w:szCs w:val="32"/>
        </w:rPr>
      </w:pPr>
      <w:r>
        <w:rPr>
          <w:rFonts w:hint="eastAsia" w:eastAsia="方正仿宋_GBK"/>
          <w:color w:val="000000"/>
          <w:sz w:val="32"/>
          <w:szCs w:val="32"/>
        </w:rPr>
        <w:t>（三）</w:t>
      </w:r>
      <w:r>
        <w:rPr>
          <w:rFonts w:hint="eastAsia" w:ascii="方正仿宋_GBK" w:hAnsi="宋体" w:eastAsia="方正仿宋_GBK" w:cs="宋体"/>
          <w:sz w:val="32"/>
          <w:szCs w:val="32"/>
        </w:rPr>
        <w:t>请有意愿申报的企业按照通知</w:t>
      </w:r>
      <w:r>
        <w:rPr>
          <w:rFonts w:hint="eastAsia" w:ascii="方正仿宋_GBK" w:hAnsi="宋体" w:eastAsia="方正仿宋_GBK"/>
          <w:color w:val="000000"/>
          <w:sz w:val="32"/>
          <w:szCs w:val="32"/>
        </w:rPr>
        <w:t>要求</w:t>
      </w:r>
      <w:r>
        <w:rPr>
          <w:rFonts w:hint="eastAsia" w:ascii="方正仿宋_GBK" w:hAnsi="宋体" w:eastAsia="方正仿宋_GBK" w:cs="宋体"/>
          <w:sz w:val="32"/>
          <w:szCs w:val="32"/>
        </w:rPr>
        <w:t>于5月22日前</w:t>
      </w:r>
      <w:r>
        <w:rPr>
          <w:rFonts w:hint="eastAsia" w:ascii="方正仿宋_GBK" w:hAnsi="宋体" w:eastAsia="方正仿宋_GBK"/>
          <w:color w:val="000000"/>
          <w:sz w:val="32"/>
          <w:szCs w:val="32"/>
        </w:rPr>
        <w:t>将申报资料提交到农业农村委发展规划科602办公室。</w:t>
      </w:r>
      <w:r>
        <w:rPr>
          <w:rFonts w:hint="eastAsia" w:ascii="方正仿宋_GBK" w:eastAsia="方正仿宋_GBK"/>
          <w:color w:val="000000"/>
          <w:kern w:val="0"/>
          <w:sz w:val="32"/>
          <w:szCs w:val="32"/>
        </w:rPr>
        <w:t>纸质申报材料需一式三份（市级提交两份、县级保留一份），每页加盖企业公章，</w:t>
      </w:r>
      <w:r>
        <w:rPr>
          <w:rFonts w:hint="eastAsia" w:ascii="方正仿宋_GBK" w:hAnsi="宋体" w:eastAsia="方正仿宋_GBK"/>
          <w:color w:val="000000"/>
          <w:sz w:val="32"/>
          <w:szCs w:val="32"/>
        </w:rPr>
        <w:t>电子件发送到邮箱2873108223@qq.com</w:t>
      </w:r>
      <w:r>
        <w:rPr>
          <w:rFonts w:hint="eastAsia" w:ascii="方正仿宋_GBK" w:eastAsia="方正仿宋_GBK"/>
          <w:color w:val="000000"/>
          <w:kern w:val="0"/>
          <w:sz w:val="32"/>
          <w:szCs w:val="32"/>
        </w:rPr>
        <w:t>。</w:t>
      </w:r>
      <w:r>
        <w:rPr>
          <w:rFonts w:hint="eastAsia" w:ascii="方正仿宋_GBK" w:hAnsi="宋体" w:eastAsia="方正仿宋_GBK"/>
          <w:color w:val="000000"/>
          <w:sz w:val="32"/>
          <w:szCs w:val="32"/>
        </w:rPr>
        <w:t>联系人：黄俊梅，联系电话：55188305。</w:t>
      </w:r>
    </w:p>
    <w:p>
      <w:pPr>
        <w:widowControl/>
        <w:spacing w:line="578" w:lineRule="exact"/>
        <w:rPr>
          <w:rFonts w:eastAsia="方正仿宋_GBK"/>
          <w:kern w:val="0"/>
          <w:sz w:val="32"/>
          <w:szCs w:val="32"/>
        </w:rPr>
      </w:pPr>
    </w:p>
    <w:p>
      <w:pPr>
        <w:widowControl/>
        <w:spacing w:line="578" w:lineRule="exact"/>
        <w:ind w:firstLine="640" w:firstLineChars="200"/>
        <w:rPr>
          <w:rFonts w:eastAsia="方正仿宋_GBK"/>
          <w:kern w:val="0"/>
          <w:sz w:val="32"/>
          <w:szCs w:val="32"/>
        </w:rPr>
      </w:pPr>
      <w:r>
        <w:rPr>
          <w:rFonts w:hint="eastAsia" w:ascii="方正仿宋_GBK" w:eastAsia="方正仿宋_GBK"/>
          <w:kern w:val="0"/>
          <w:sz w:val="32"/>
          <w:szCs w:val="32"/>
        </w:rPr>
        <w:t>附件：</w:t>
      </w:r>
      <w:r>
        <w:rPr>
          <w:rFonts w:hint="eastAsia" w:eastAsia="方正仿宋_GBK"/>
          <w:kern w:val="0"/>
          <w:sz w:val="32"/>
          <w:szCs w:val="32"/>
        </w:rPr>
        <w:t>重庆市</w:t>
      </w:r>
      <w:r>
        <w:rPr>
          <w:rFonts w:hint="eastAsia" w:eastAsia="方正仿宋_GBK"/>
          <w:color w:val="000000"/>
          <w:sz w:val="32"/>
          <w:szCs w:val="32"/>
        </w:rPr>
        <w:t>农产品加工企业</w:t>
      </w:r>
      <w:r>
        <w:rPr>
          <w:rFonts w:hint="eastAsia" w:eastAsia="方正仿宋_GBK"/>
          <w:kern w:val="0"/>
          <w:sz w:val="32"/>
          <w:szCs w:val="32"/>
        </w:rPr>
        <w:t>奖补资金申请表</w:t>
      </w:r>
    </w:p>
    <w:p>
      <w:pPr>
        <w:widowControl/>
        <w:spacing w:line="578" w:lineRule="exact"/>
        <w:rPr>
          <w:rFonts w:eastAsia="方正仿宋_GBK"/>
          <w:kern w:val="0"/>
          <w:sz w:val="32"/>
          <w:szCs w:val="32"/>
        </w:rPr>
      </w:pPr>
    </w:p>
    <w:p>
      <w:pPr>
        <w:tabs>
          <w:tab w:val="left" w:pos="7513"/>
        </w:tabs>
        <w:spacing w:line="578" w:lineRule="exact"/>
        <w:ind w:firstLine="640" w:firstLineChars="200"/>
        <w:rPr>
          <w:rFonts w:ascii="方正仿宋_GBK" w:eastAsia="方正仿宋_GBK"/>
          <w:kern w:val="0"/>
          <w:sz w:val="32"/>
          <w:szCs w:val="32"/>
        </w:rPr>
      </w:pPr>
      <w:r>
        <w:rPr>
          <w:rFonts w:hint="eastAsia" w:eastAsia="方正仿宋_GBK"/>
          <w:kern w:val="0"/>
          <w:sz w:val="32"/>
          <w:szCs w:val="32"/>
        </w:rPr>
        <w:t>云阳县农业农村委员会</w:t>
      </w:r>
      <w:r>
        <w:rPr>
          <w:rFonts w:eastAsia="方正仿宋_GBK"/>
          <w:kern w:val="0"/>
          <w:sz w:val="32"/>
          <w:szCs w:val="32"/>
        </w:rPr>
        <w:t xml:space="preserve">         </w:t>
      </w:r>
      <w:r>
        <w:rPr>
          <w:rFonts w:hint="eastAsia" w:ascii="方正仿宋_GBK" w:eastAsia="方正仿宋_GBK"/>
          <w:kern w:val="0"/>
          <w:sz w:val="32"/>
          <w:szCs w:val="32"/>
        </w:rPr>
        <w:t xml:space="preserve">  云阳县财政局</w:t>
      </w:r>
    </w:p>
    <w:p>
      <w:pPr>
        <w:widowControl/>
        <w:spacing w:line="578"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 xml:space="preserve">                              2020年5月7日</w:t>
      </w:r>
    </w:p>
    <w:p>
      <w:pPr>
        <w:spacing w:line="578" w:lineRule="exact"/>
        <w:jc w:val="left"/>
        <w:rPr>
          <w:rFonts w:ascii="方正仿宋_GBK" w:eastAsia="方正仿宋_GBK"/>
          <w:sz w:val="32"/>
          <w:szCs w:val="32"/>
        </w:rPr>
      </w:pPr>
    </w:p>
    <w:p>
      <w:pPr>
        <w:spacing w:line="578" w:lineRule="exact"/>
        <w:jc w:val="left"/>
        <w:rPr>
          <w:rFonts w:ascii="方正仿宋_GBK" w:eastAsia="方正仿宋_GBK"/>
          <w:sz w:val="32"/>
          <w:szCs w:val="32"/>
        </w:rPr>
      </w:pPr>
    </w:p>
    <w:p>
      <w:pPr>
        <w:spacing w:line="578" w:lineRule="exact"/>
        <w:jc w:val="left"/>
        <w:rPr>
          <w:rFonts w:ascii="方正仿宋_GBK" w:eastAsia="方正仿宋_GBK"/>
          <w:sz w:val="32"/>
          <w:szCs w:val="32"/>
        </w:rPr>
      </w:pPr>
    </w:p>
    <w:p>
      <w:pPr>
        <w:spacing w:line="578" w:lineRule="exact"/>
        <w:jc w:val="left"/>
        <w:rPr>
          <w:rFonts w:hint="eastAsia" w:ascii="方正仿宋_GBK" w:eastAsia="方正仿宋_GBK"/>
          <w:sz w:val="32"/>
          <w:szCs w:val="32"/>
        </w:rPr>
      </w:pPr>
    </w:p>
    <w:p>
      <w:pPr>
        <w:spacing w:line="578" w:lineRule="exact"/>
        <w:jc w:val="left"/>
        <w:rPr>
          <w:rFonts w:hint="eastAsia" w:ascii="方正仿宋_GBK" w:eastAsia="方正仿宋_GBK"/>
          <w:sz w:val="32"/>
          <w:szCs w:val="32"/>
        </w:rPr>
      </w:pPr>
    </w:p>
    <w:p>
      <w:pPr>
        <w:spacing w:line="578" w:lineRule="exact"/>
        <w:jc w:val="left"/>
        <w:rPr>
          <w:rFonts w:hint="eastAsia" w:ascii="方正仿宋_GBK" w:eastAsia="方正仿宋_GBK"/>
          <w:sz w:val="32"/>
          <w:szCs w:val="32"/>
        </w:rPr>
      </w:pPr>
    </w:p>
    <w:p>
      <w:pPr>
        <w:spacing w:line="578" w:lineRule="exact"/>
        <w:jc w:val="left"/>
        <w:rPr>
          <w:rFonts w:ascii="方正仿宋_GBK" w:eastAsia="方正仿宋_GBK"/>
          <w:sz w:val="32"/>
          <w:szCs w:val="32"/>
        </w:rPr>
      </w:pPr>
    </w:p>
    <w:p>
      <w:pPr>
        <w:spacing w:line="578" w:lineRule="exact"/>
        <w:jc w:val="left"/>
        <w:rPr>
          <w:rFonts w:ascii="方正仿宋_GBK" w:eastAsia="方正仿宋_GBK"/>
          <w:sz w:val="32"/>
          <w:szCs w:val="32"/>
        </w:rPr>
      </w:pPr>
    </w:p>
    <w:p>
      <w:pPr>
        <w:spacing w:line="578" w:lineRule="exact"/>
        <w:rPr>
          <w:rFonts w:ascii="方正仿宋_GBK" w:eastAsia="方正仿宋_GBK" w:hAnsiTheme="minorEastAsia"/>
          <w:sz w:val="32"/>
          <w:szCs w:val="32"/>
        </w:rPr>
      </w:pPr>
    </w:p>
    <w:p>
      <w:pPr>
        <w:pBdr>
          <w:top w:val="single" w:color="auto" w:sz="12" w:space="1"/>
          <w:bottom w:val="single" w:color="auto" w:sz="12" w:space="1"/>
        </w:pBdr>
        <w:spacing w:line="578" w:lineRule="exact"/>
        <w:ind w:firstLine="280" w:firstLineChars="100"/>
        <w:rPr>
          <w:rFonts w:hint="eastAsia" w:ascii="方正仿宋_GBK" w:eastAsia="方正仿宋_GBK"/>
          <w:sz w:val="32"/>
          <w:szCs w:val="32"/>
        </w:rPr>
      </w:pPr>
      <w:r>
        <w:rPr>
          <w:rFonts w:hint="eastAsia" w:ascii="方正仿宋_GBK" w:eastAsia="方正仿宋_GBK" w:hAnsiTheme="minorEastAsia"/>
          <w:sz w:val="28"/>
          <w:szCs w:val="28"/>
        </w:rPr>
        <w:t xml:space="preserve">云阳县农业农村委员会办公室                 </w:t>
      </w:r>
      <w:r>
        <w:rPr>
          <w:rFonts w:ascii="方正仿宋_GBK" w:eastAsia="方正仿宋_GBK" w:hAnsiTheme="minorEastAsia"/>
          <w:sz w:val="28"/>
          <w:szCs w:val="28"/>
        </w:rPr>
        <w:t>20</w:t>
      </w:r>
      <w:r>
        <w:rPr>
          <w:rFonts w:hint="eastAsia" w:ascii="方正仿宋_GBK" w:eastAsia="方正仿宋_GBK" w:hAnsiTheme="minorEastAsia"/>
          <w:sz w:val="28"/>
          <w:szCs w:val="28"/>
        </w:rPr>
        <w:t>20</w:t>
      </w:r>
      <w:r>
        <w:rPr>
          <w:rFonts w:ascii="方正仿宋_GBK" w:eastAsia="方正仿宋_GBK" w:hAnsiTheme="minorEastAsia"/>
          <w:sz w:val="28"/>
          <w:szCs w:val="28"/>
        </w:rPr>
        <w:t>年</w:t>
      </w:r>
      <w:r>
        <w:rPr>
          <w:rFonts w:hint="eastAsia" w:ascii="方正仿宋_GBK" w:eastAsia="方正仿宋_GBK" w:hAnsiTheme="minorEastAsia"/>
          <w:sz w:val="28"/>
          <w:szCs w:val="28"/>
        </w:rPr>
        <w:t>5</w:t>
      </w:r>
      <w:r>
        <w:rPr>
          <w:rFonts w:ascii="方正仿宋_GBK" w:eastAsia="方正仿宋_GBK" w:hAnsiTheme="minorEastAsia"/>
          <w:sz w:val="28"/>
          <w:szCs w:val="28"/>
        </w:rPr>
        <w:t>月</w:t>
      </w:r>
      <w:r>
        <w:rPr>
          <w:rFonts w:hint="eastAsia" w:ascii="方正仿宋_GBK" w:eastAsia="方正仿宋_GBK" w:hAnsiTheme="minorEastAsia"/>
          <w:sz w:val="28"/>
          <w:szCs w:val="28"/>
        </w:rPr>
        <w:t>7</w:t>
      </w:r>
      <w:r>
        <w:rPr>
          <w:rFonts w:ascii="方正仿宋_GBK" w:eastAsia="方正仿宋_GBK" w:hAnsiTheme="minorEastAsia"/>
          <w:sz w:val="28"/>
          <w:szCs w:val="28"/>
        </w:rPr>
        <w:t>日</w:t>
      </w:r>
      <w:r>
        <w:rPr>
          <w:rFonts w:hint="eastAsia" w:ascii="方正仿宋_GBK" w:eastAsia="方正仿宋_GBK" w:hAnsiTheme="minorEastAsia"/>
          <w:sz w:val="28"/>
          <w:szCs w:val="28"/>
        </w:rPr>
        <w:t>印</w:t>
      </w:r>
    </w:p>
    <w:tbl>
      <w:tblPr>
        <w:tblStyle w:val="7"/>
        <w:tblW w:w="8972" w:type="dxa"/>
        <w:jc w:val="center"/>
        <w:tblInd w:w="467" w:type="dxa"/>
        <w:tblLayout w:type="fixed"/>
        <w:tblCellMar>
          <w:top w:w="15" w:type="dxa"/>
          <w:left w:w="15" w:type="dxa"/>
          <w:bottom w:w="15" w:type="dxa"/>
          <w:right w:w="15" w:type="dxa"/>
        </w:tblCellMar>
      </w:tblPr>
      <w:tblGrid>
        <w:gridCol w:w="1198"/>
        <w:gridCol w:w="1134"/>
        <w:gridCol w:w="241"/>
        <w:gridCol w:w="752"/>
        <w:gridCol w:w="54"/>
        <w:gridCol w:w="910"/>
        <w:gridCol w:w="28"/>
        <w:gridCol w:w="1225"/>
        <w:gridCol w:w="1043"/>
        <w:gridCol w:w="1162"/>
        <w:gridCol w:w="1225"/>
      </w:tblGrid>
      <w:tr>
        <w:tblPrEx>
          <w:tblLayout w:type="fixed"/>
          <w:tblCellMar>
            <w:top w:w="15" w:type="dxa"/>
            <w:left w:w="15" w:type="dxa"/>
            <w:bottom w:w="15" w:type="dxa"/>
            <w:right w:w="15" w:type="dxa"/>
          </w:tblCellMar>
        </w:tblPrEx>
        <w:trPr>
          <w:trHeight w:val="983" w:hRule="atLeast"/>
          <w:jc w:val="center"/>
        </w:trPr>
        <w:tc>
          <w:tcPr>
            <w:tcW w:w="8972" w:type="dxa"/>
            <w:gridSpan w:val="11"/>
            <w:vAlign w:val="center"/>
          </w:tcPr>
          <w:p>
            <w:pPr>
              <w:widowControl/>
              <w:spacing w:line="800" w:lineRule="exact"/>
              <w:jc w:val="left"/>
              <w:textAlignment w:val="center"/>
              <w:rPr>
                <w:rFonts w:hint="eastAsia" w:ascii="方正黑体_GBK" w:hAnsi="方正小标宋_GBK" w:eastAsia="方正黑体_GBK" w:cs="方正小标宋_GBK"/>
                <w:color w:val="000000"/>
                <w:kern w:val="0"/>
                <w:sz w:val="32"/>
                <w:szCs w:val="32"/>
              </w:rPr>
            </w:pPr>
            <w:r>
              <w:rPr>
                <w:rFonts w:hint="eastAsia" w:ascii="方正黑体_GBK" w:hAnsi="方正小标宋_GBK" w:eastAsia="方正黑体_GBK" w:cs="方正小标宋_GBK"/>
                <w:color w:val="000000"/>
                <w:kern w:val="0"/>
                <w:sz w:val="32"/>
                <w:szCs w:val="32"/>
              </w:rPr>
              <w:t>附件</w:t>
            </w:r>
          </w:p>
          <w:p>
            <w:pPr>
              <w:widowControl/>
              <w:spacing w:line="800" w:lineRule="exact"/>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rPr>
              <w:t>重庆市农产品加工企业奖补资金申请表</w:t>
            </w:r>
          </w:p>
        </w:tc>
      </w:tr>
      <w:tr>
        <w:tblPrEx>
          <w:tblLayout w:type="fixed"/>
          <w:tblCellMar>
            <w:top w:w="15" w:type="dxa"/>
            <w:left w:w="15" w:type="dxa"/>
            <w:bottom w:w="15" w:type="dxa"/>
            <w:right w:w="15" w:type="dxa"/>
          </w:tblCellMar>
        </w:tblPrEx>
        <w:trPr>
          <w:trHeight w:val="909" w:hRule="atLeast"/>
          <w:jc w:val="center"/>
        </w:trPr>
        <w:tc>
          <w:tcPr>
            <w:tcW w:w="2332" w:type="dxa"/>
            <w:gridSpan w:val="2"/>
            <w:tcBorders>
              <w:bottom w:val="single" w:color="000000" w:sz="4" w:space="0"/>
            </w:tcBorders>
            <w:vAlign w:val="center"/>
          </w:tcPr>
          <w:p>
            <w:pPr>
              <w:widowControl/>
              <w:spacing w:line="36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申报企业名称（盖章）</w:t>
            </w:r>
          </w:p>
        </w:tc>
        <w:tc>
          <w:tcPr>
            <w:tcW w:w="6640" w:type="dxa"/>
            <w:gridSpan w:val="9"/>
            <w:tcBorders>
              <w:bottom w:val="single" w:color="000000" w:sz="4" w:space="0"/>
            </w:tcBorders>
            <w:vAlign w:val="center"/>
          </w:tcPr>
          <w:p>
            <w:pPr>
              <w:widowControl/>
              <w:spacing w:line="36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单位：万元、人、户、亩</w:t>
            </w:r>
          </w:p>
        </w:tc>
      </w:tr>
      <w:tr>
        <w:tblPrEx>
          <w:tblLayout w:type="fixed"/>
          <w:tblCellMar>
            <w:top w:w="15" w:type="dxa"/>
            <w:left w:w="15" w:type="dxa"/>
            <w:bottom w:w="15" w:type="dxa"/>
            <w:right w:w="15" w:type="dxa"/>
          </w:tblCellMar>
        </w:tblPrEx>
        <w:trPr>
          <w:trHeight w:val="662" w:hRule="atLeas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企业名称</w:t>
            </w:r>
          </w:p>
        </w:tc>
        <w:tc>
          <w:tcPr>
            <w:tcW w:w="5387"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成立时间</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r>
      <w:tr>
        <w:tblPrEx>
          <w:tblLayout w:type="fixed"/>
          <w:tblCellMar>
            <w:top w:w="15" w:type="dxa"/>
            <w:left w:w="15" w:type="dxa"/>
            <w:bottom w:w="15" w:type="dxa"/>
            <w:right w:w="15" w:type="dxa"/>
          </w:tblCellMar>
        </w:tblPrEx>
        <w:trPr>
          <w:trHeight w:val="735" w:hRule="atLeas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企业地址</w:t>
            </w:r>
          </w:p>
        </w:tc>
        <w:tc>
          <w:tcPr>
            <w:tcW w:w="311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统一社会</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信用代码</w:t>
            </w:r>
          </w:p>
        </w:tc>
        <w:tc>
          <w:tcPr>
            <w:tcW w:w="2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r>
      <w:tr>
        <w:tblPrEx>
          <w:tblLayout w:type="fixed"/>
          <w:tblCellMar>
            <w:top w:w="15" w:type="dxa"/>
            <w:left w:w="15" w:type="dxa"/>
            <w:bottom w:w="15" w:type="dxa"/>
            <w:right w:w="15" w:type="dxa"/>
          </w:tblCellMar>
        </w:tblPrEx>
        <w:trPr>
          <w:trHeight w:val="735" w:hRule="atLeas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法人代表</w:t>
            </w: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c>
          <w:tcPr>
            <w:tcW w:w="174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签字：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联系电话</w:t>
            </w:r>
          </w:p>
        </w:tc>
        <w:tc>
          <w:tcPr>
            <w:tcW w:w="2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r>
      <w:tr>
        <w:tblPrEx>
          <w:tblLayout w:type="fixed"/>
          <w:tblCellMar>
            <w:top w:w="15" w:type="dxa"/>
            <w:left w:w="15" w:type="dxa"/>
            <w:bottom w:w="15" w:type="dxa"/>
            <w:right w:w="15" w:type="dxa"/>
          </w:tblCellMar>
        </w:tblPrEx>
        <w:trPr>
          <w:trHeight w:val="680" w:hRule="atLeas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联 系 人</w:t>
            </w:r>
          </w:p>
        </w:tc>
        <w:tc>
          <w:tcPr>
            <w:tcW w:w="311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联系电话</w:t>
            </w:r>
          </w:p>
        </w:tc>
        <w:tc>
          <w:tcPr>
            <w:tcW w:w="2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pacing w:val="-6"/>
                <w:kern w:val="0"/>
                <w:szCs w:val="21"/>
              </w:rPr>
            </w:pPr>
          </w:p>
        </w:tc>
      </w:tr>
      <w:tr>
        <w:tblPrEx>
          <w:tblLayout w:type="fixed"/>
          <w:tblCellMar>
            <w:top w:w="15" w:type="dxa"/>
            <w:left w:w="15" w:type="dxa"/>
            <w:bottom w:w="15" w:type="dxa"/>
            <w:right w:w="15" w:type="dxa"/>
          </w:tblCellMar>
        </w:tblPrEx>
        <w:trPr>
          <w:trHeight w:val="582" w:hRule="atLeast"/>
          <w:jc w:val="center"/>
        </w:trPr>
        <w:tc>
          <w:tcPr>
            <w:tcW w:w="1198" w:type="dxa"/>
            <w:vMerge w:val="restar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年  份</w:t>
            </w:r>
          </w:p>
        </w:tc>
        <w:tc>
          <w:tcPr>
            <w:tcW w:w="1134" w:type="dxa"/>
            <w:vMerge w:val="restar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资产总额</w:t>
            </w:r>
          </w:p>
        </w:tc>
        <w:tc>
          <w:tcPr>
            <w:tcW w:w="993" w:type="dxa"/>
            <w:gridSpan w:val="2"/>
            <w:vMerge w:val="restar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营业收入</w:t>
            </w:r>
          </w:p>
        </w:tc>
        <w:tc>
          <w:tcPr>
            <w:tcW w:w="992" w:type="dxa"/>
            <w:gridSpan w:val="3"/>
            <w:vMerge w:val="restar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其中：</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主营业务收入</w:t>
            </w:r>
          </w:p>
        </w:tc>
        <w:tc>
          <w:tcPr>
            <w:tcW w:w="1225" w:type="dxa"/>
            <w:vMerge w:val="restart"/>
            <w:tcBorders>
              <w:top w:val="single" w:color="000000" w:sz="4" w:space="0"/>
              <w:left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主营业务收入占营业收入比例（%）</w:t>
            </w:r>
          </w:p>
        </w:tc>
        <w:tc>
          <w:tcPr>
            <w:tcW w:w="1043" w:type="dxa"/>
            <w:vMerge w:val="restart"/>
            <w:tcBorders>
              <w:top w:val="single" w:color="000000" w:sz="4" w:space="0"/>
              <w:left w:val="single" w:color="auto"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实现税利</w:t>
            </w:r>
          </w:p>
        </w:tc>
        <w:tc>
          <w:tcPr>
            <w:tcW w:w="2387"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其    中</w:t>
            </w:r>
          </w:p>
        </w:tc>
      </w:tr>
      <w:tr>
        <w:tblPrEx>
          <w:tblLayout w:type="fixed"/>
          <w:tblCellMar>
            <w:top w:w="15" w:type="dxa"/>
            <w:left w:w="15" w:type="dxa"/>
            <w:bottom w:w="15" w:type="dxa"/>
            <w:right w:w="15" w:type="dxa"/>
          </w:tblCellMar>
        </w:tblPrEx>
        <w:trPr>
          <w:trHeight w:val="898" w:hRule="atLeast"/>
          <w:jc w:val="center"/>
        </w:trPr>
        <w:tc>
          <w:tcPr>
            <w:tcW w:w="1198"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p>
        </w:tc>
        <w:tc>
          <w:tcPr>
            <w:tcW w:w="1134"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p>
        </w:tc>
        <w:tc>
          <w:tcPr>
            <w:tcW w:w="993" w:type="dxa"/>
            <w:gridSpan w:val="2"/>
            <w:vMerge w:val="continue"/>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p>
        </w:tc>
        <w:tc>
          <w:tcPr>
            <w:tcW w:w="992" w:type="dxa"/>
            <w:gridSpan w:val="3"/>
            <w:vMerge w:val="continue"/>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p>
        </w:tc>
        <w:tc>
          <w:tcPr>
            <w:tcW w:w="1225" w:type="dxa"/>
            <w:vMerge w:val="continue"/>
            <w:tcBorders>
              <w:left w:val="single" w:color="000000" w:sz="4" w:space="0"/>
              <w:bottom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p>
        </w:tc>
        <w:tc>
          <w:tcPr>
            <w:tcW w:w="1043" w:type="dxa"/>
            <w:vMerge w:val="continue"/>
            <w:tcBorders>
              <w:left w:val="single" w:color="auto"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p>
        </w:tc>
        <w:tc>
          <w:tcPr>
            <w:tcW w:w="1162" w:type="dxa"/>
            <w:tcBorders>
              <w:top w:val="single" w:color="auto"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应缴纳</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税  金</w:t>
            </w:r>
          </w:p>
        </w:tc>
        <w:tc>
          <w:tcPr>
            <w:tcW w:w="1225" w:type="dxa"/>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利润总额</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（税前利润）</w:t>
            </w:r>
          </w:p>
        </w:tc>
      </w:tr>
      <w:tr>
        <w:tblPrEx>
          <w:tblLayout w:type="fixed"/>
          <w:tblCellMar>
            <w:top w:w="15" w:type="dxa"/>
            <w:left w:w="15" w:type="dxa"/>
            <w:bottom w:w="15" w:type="dxa"/>
            <w:right w:w="15" w:type="dxa"/>
          </w:tblCellMar>
        </w:tblPrEx>
        <w:trPr>
          <w:trHeight w:val="710" w:hRule="atLeas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方正黑体_GBK" w:hAnsi="仿宋" w:eastAsia="方正黑体_GBK" w:cs="仿宋"/>
                <w:color w:val="000000"/>
                <w:szCs w:val="21"/>
              </w:rPr>
            </w:pPr>
          </w:p>
        </w:tc>
        <w:tc>
          <w:tcPr>
            <w:tcW w:w="1225"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1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22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r>
      <w:tr>
        <w:tblPrEx>
          <w:tblLayout w:type="fixed"/>
          <w:tblCellMar>
            <w:top w:w="15" w:type="dxa"/>
            <w:left w:w="15" w:type="dxa"/>
            <w:bottom w:w="15" w:type="dxa"/>
            <w:right w:w="15" w:type="dxa"/>
          </w:tblCellMar>
        </w:tblPrEx>
        <w:trPr>
          <w:trHeight w:val="678" w:hRule="atLeas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方正黑体_GBK" w:hAnsi="仿宋" w:eastAsia="方正黑体_GBK" w:cs="仿宋"/>
                <w:color w:val="000000"/>
                <w:szCs w:val="21"/>
              </w:rPr>
            </w:pPr>
          </w:p>
        </w:tc>
        <w:tc>
          <w:tcPr>
            <w:tcW w:w="1225"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1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122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r>
      <w:tr>
        <w:tblPrEx>
          <w:tblLayout w:type="fixed"/>
          <w:tblCellMar>
            <w:top w:w="15" w:type="dxa"/>
            <w:left w:w="15" w:type="dxa"/>
            <w:bottom w:w="15" w:type="dxa"/>
            <w:right w:w="15" w:type="dxa"/>
          </w:tblCellMar>
        </w:tblPrEx>
        <w:trPr>
          <w:trHeight w:val="896"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主导产品</w:t>
            </w:r>
          </w:p>
        </w:tc>
        <w:tc>
          <w:tcPr>
            <w:tcW w:w="198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缴纳社保</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人  数</w:t>
            </w:r>
          </w:p>
        </w:tc>
        <w:tc>
          <w:tcPr>
            <w:tcW w:w="2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zCs w:val="21"/>
              </w:rPr>
            </w:pPr>
          </w:p>
        </w:tc>
      </w:tr>
      <w:tr>
        <w:tblPrEx>
          <w:tblLayout w:type="fixed"/>
          <w:tblCellMar>
            <w:top w:w="15" w:type="dxa"/>
            <w:left w:w="15" w:type="dxa"/>
            <w:bottom w:w="15" w:type="dxa"/>
            <w:right w:w="15" w:type="dxa"/>
          </w:tblCellMar>
        </w:tblPrEx>
        <w:trPr>
          <w:trHeight w:val="896"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企业主要原料</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基地建设情况</w:t>
            </w:r>
          </w:p>
        </w:tc>
        <w:tc>
          <w:tcPr>
            <w:tcW w:w="198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kern w:val="0"/>
                <w:szCs w:val="21"/>
              </w:rPr>
              <w:t>□自建□与农户联建□未建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原料基地</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面  积</w:t>
            </w:r>
          </w:p>
        </w:tc>
        <w:tc>
          <w:tcPr>
            <w:tcW w:w="2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zCs w:val="21"/>
              </w:rPr>
            </w:pPr>
          </w:p>
        </w:tc>
      </w:tr>
      <w:tr>
        <w:tblPrEx>
          <w:tblLayout w:type="fixed"/>
          <w:tblCellMar>
            <w:top w:w="15" w:type="dxa"/>
            <w:left w:w="15" w:type="dxa"/>
            <w:bottom w:w="15" w:type="dxa"/>
            <w:right w:w="15" w:type="dxa"/>
          </w:tblCellMar>
        </w:tblPrEx>
        <w:trPr>
          <w:trHeight w:val="897"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原料基地种植</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养殖主要品种</w:t>
            </w:r>
          </w:p>
        </w:tc>
        <w:tc>
          <w:tcPr>
            <w:tcW w:w="198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原料价值</w:t>
            </w:r>
          </w:p>
        </w:tc>
        <w:tc>
          <w:tcPr>
            <w:tcW w:w="2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kern w:val="0"/>
                <w:szCs w:val="21"/>
              </w:rPr>
              <w:t xml:space="preserve">  </w:t>
            </w:r>
          </w:p>
        </w:tc>
      </w:tr>
      <w:tr>
        <w:tblPrEx>
          <w:tblLayout w:type="fixed"/>
          <w:tblCellMar>
            <w:top w:w="15" w:type="dxa"/>
            <w:left w:w="15" w:type="dxa"/>
            <w:bottom w:w="15" w:type="dxa"/>
            <w:right w:w="15" w:type="dxa"/>
          </w:tblCellMar>
        </w:tblPrEx>
        <w:trPr>
          <w:trHeight w:val="825" w:hRule="atLeast"/>
          <w:jc w:val="center"/>
        </w:trPr>
        <w:tc>
          <w:tcPr>
            <w:tcW w:w="233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购买本市农产品品种</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c>
          <w:tcPr>
            <w:tcW w:w="2268"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2019年度购买</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本市农产品金额</w:t>
            </w:r>
          </w:p>
        </w:tc>
        <w:tc>
          <w:tcPr>
            <w:tcW w:w="2387"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szCs w:val="21"/>
              </w:rPr>
            </w:pPr>
          </w:p>
        </w:tc>
      </w:tr>
      <w:tr>
        <w:tblPrEx>
          <w:tblLayout w:type="fixed"/>
          <w:tblCellMar>
            <w:top w:w="15" w:type="dxa"/>
            <w:left w:w="15" w:type="dxa"/>
            <w:bottom w:w="15" w:type="dxa"/>
            <w:right w:w="15" w:type="dxa"/>
          </w:tblCellMar>
        </w:tblPrEx>
        <w:trPr>
          <w:trHeight w:val="1406" w:hRule="atLeast"/>
          <w:jc w:val="center"/>
        </w:trPr>
        <w:tc>
          <w:tcPr>
            <w:tcW w:w="233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带动本市贫困户</w:t>
            </w:r>
          </w:p>
          <w:p>
            <w:pPr>
              <w:widowControl/>
              <w:spacing w:line="360" w:lineRule="exact"/>
              <w:jc w:val="center"/>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spacing w:val="-6"/>
                <w:kern w:val="0"/>
                <w:szCs w:val="21"/>
              </w:rPr>
              <w:t>(户数及增收金额)</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Style w:val="15"/>
                <w:rFonts w:hint="eastAsia" w:ascii="方正黑体_GBK" w:eastAsia="方正黑体_GBK"/>
                <w:sz w:val="21"/>
                <w:szCs w:val="21"/>
              </w:rPr>
            </w:pPr>
            <w:r>
              <w:rPr>
                <w:rStyle w:val="14"/>
                <w:rFonts w:hint="eastAsia" w:ascii="方正黑体_GBK" w:eastAsia="方正黑体_GBK"/>
                <w:sz w:val="21"/>
                <w:szCs w:val="21"/>
              </w:rPr>
              <w:t xml:space="preserve">         </w:t>
            </w:r>
            <w:r>
              <w:rPr>
                <w:rStyle w:val="15"/>
                <w:rFonts w:hint="eastAsia" w:ascii="方正黑体_GBK" w:eastAsia="方正黑体_GBK"/>
                <w:sz w:val="21"/>
                <w:szCs w:val="21"/>
              </w:rPr>
              <w:t>户</w:t>
            </w:r>
          </w:p>
          <w:p>
            <w:pPr>
              <w:widowControl/>
              <w:spacing w:line="360" w:lineRule="exact"/>
              <w:jc w:val="center"/>
              <w:textAlignment w:val="center"/>
              <w:rPr>
                <w:rStyle w:val="15"/>
                <w:rFonts w:hint="eastAsia" w:ascii="方正黑体_GBK" w:eastAsia="方正黑体_GBK"/>
                <w:sz w:val="21"/>
                <w:szCs w:val="21"/>
              </w:rPr>
            </w:pPr>
            <w:r>
              <w:rPr>
                <w:rStyle w:val="14"/>
                <w:rFonts w:hint="eastAsia" w:ascii="方正黑体_GBK" w:eastAsia="方正黑体_GBK"/>
                <w:sz w:val="21"/>
                <w:szCs w:val="21"/>
              </w:rPr>
              <w:t xml:space="preserve">         </w:t>
            </w:r>
            <w:r>
              <w:rPr>
                <w:rStyle w:val="15"/>
                <w:rFonts w:hint="eastAsia" w:ascii="方正黑体_GBK" w:eastAsia="方正黑体_GBK"/>
                <w:sz w:val="21"/>
                <w:szCs w:val="21"/>
              </w:rPr>
              <w:t xml:space="preserve">人 </w:t>
            </w:r>
          </w:p>
          <w:p>
            <w:pPr>
              <w:widowControl/>
              <w:spacing w:line="360" w:lineRule="exact"/>
              <w:jc w:val="center"/>
              <w:textAlignment w:val="center"/>
              <w:rPr>
                <w:rFonts w:hint="eastAsia" w:ascii="方正黑体_GBK" w:hAnsi="仿宋" w:eastAsia="方正黑体_GBK" w:cs="仿宋"/>
                <w:color w:val="000000"/>
                <w:szCs w:val="21"/>
              </w:rPr>
            </w:pPr>
            <w:r>
              <w:rPr>
                <w:rStyle w:val="14"/>
                <w:rFonts w:hint="eastAsia" w:ascii="方正黑体_GBK" w:eastAsia="方正黑体_GBK"/>
                <w:sz w:val="21"/>
                <w:szCs w:val="21"/>
              </w:rPr>
              <w:t xml:space="preserve">        </w:t>
            </w:r>
            <w:r>
              <w:rPr>
                <w:rStyle w:val="15"/>
                <w:rFonts w:hint="eastAsia" w:ascii="方正黑体_GBK" w:eastAsia="方正黑体_GBK"/>
                <w:sz w:val="21"/>
                <w:szCs w:val="21"/>
              </w:rPr>
              <w:t>万元</w:t>
            </w:r>
          </w:p>
        </w:tc>
        <w:tc>
          <w:tcPr>
            <w:tcW w:w="2268"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出口额</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（直接或间接）</w:t>
            </w:r>
          </w:p>
        </w:tc>
        <w:tc>
          <w:tcPr>
            <w:tcW w:w="2387"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zCs w:val="21"/>
                <w:u w:val="single"/>
              </w:rPr>
            </w:pPr>
            <w:r>
              <w:rPr>
                <w:rStyle w:val="14"/>
                <w:rFonts w:hint="eastAsia" w:ascii="方正黑体_GBK" w:eastAsia="方正黑体_GBK"/>
                <w:sz w:val="21"/>
                <w:szCs w:val="21"/>
              </w:rPr>
              <w:t xml:space="preserve">        </w:t>
            </w:r>
            <w:r>
              <w:rPr>
                <w:rStyle w:val="15"/>
                <w:rFonts w:hint="eastAsia" w:ascii="方正黑体_GBK" w:eastAsia="方正黑体_GBK"/>
                <w:sz w:val="21"/>
                <w:szCs w:val="21"/>
              </w:rPr>
              <w:t>万美元</w:t>
            </w:r>
          </w:p>
        </w:tc>
      </w:tr>
      <w:tr>
        <w:tblPrEx>
          <w:tblLayout w:type="fixed"/>
          <w:tblCellMar>
            <w:top w:w="15" w:type="dxa"/>
            <w:left w:w="15" w:type="dxa"/>
            <w:bottom w:w="15" w:type="dxa"/>
            <w:right w:w="15" w:type="dxa"/>
          </w:tblCellMar>
        </w:tblPrEx>
        <w:trPr>
          <w:trHeight w:val="1406"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疫情期间涉农保供</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加工企业复工复产</w:t>
            </w:r>
          </w:p>
        </w:tc>
        <w:tc>
          <w:tcPr>
            <w:tcW w:w="6640"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方正黑体_GBK" w:hAnsi="仿宋" w:eastAsia="方正黑体_GBK" w:cs="仿宋"/>
                <w:color w:val="000000"/>
                <w:kern w:val="0"/>
                <w:szCs w:val="21"/>
                <w:u w:val="single"/>
              </w:rPr>
            </w:pPr>
            <w:r>
              <w:rPr>
                <w:rFonts w:hint="eastAsia" w:ascii="方正黑体_GBK" w:hAnsi="仿宋" w:eastAsia="方正黑体_GBK" w:cs="仿宋"/>
                <w:color w:val="000000"/>
                <w:kern w:val="0"/>
                <w:szCs w:val="21"/>
              </w:rPr>
              <w:t>复工时间</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工人到岗人数</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人 到岗率</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 xml:space="preserve"> </w:t>
            </w:r>
          </w:p>
          <w:p>
            <w:pPr>
              <w:widowControl/>
              <w:spacing w:line="360" w:lineRule="exact"/>
              <w:jc w:val="left"/>
              <w:rPr>
                <w:rFonts w:hint="eastAsia" w:ascii="方正黑体_GBK" w:hAnsi="仿宋" w:eastAsia="方正黑体_GBK" w:cs="仿宋"/>
                <w:color w:val="000000"/>
                <w:kern w:val="0"/>
                <w:szCs w:val="21"/>
                <w:u w:val="single"/>
              </w:rPr>
            </w:pPr>
            <w:r>
              <w:rPr>
                <w:rFonts w:hint="eastAsia" w:ascii="方正黑体_GBK" w:hAnsi="仿宋" w:eastAsia="方正黑体_GBK" w:cs="仿宋"/>
                <w:color w:val="000000"/>
                <w:kern w:val="0"/>
                <w:szCs w:val="21"/>
              </w:rPr>
              <w:t>带动贫困户人数</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 xml:space="preserve"> 人</w:t>
            </w:r>
          </w:p>
          <w:p>
            <w:pPr>
              <w:widowControl/>
              <w:spacing w:line="360" w:lineRule="exact"/>
              <w:jc w:val="left"/>
              <w:rPr>
                <w:rFonts w:hint="eastAsia" w:ascii="方正黑体_GBK" w:hAnsi="仿宋" w:eastAsia="方正黑体_GBK" w:cs="仿宋"/>
                <w:color w:val="000000"/>
                <w:kern w:val="0"/>
                <w:szCs w:val="21"/>
              </w:rPr>
            </w:pPr>
            <w:r>
              <w:rPr>
                <w:rFonts w:hint="eastAsia" w:ascii="方正黑体_GBK" w:hAnsi="仿宋" w:eastAsia="方正黑体_GBK" w:cs="仿宋"/>
                <w:color w:val="000000"/>
                <w:kern w:val="0"/>
                <w:szCs w:val="21"/>
              </w:rPr>
              <w:t>生产保供物资产值</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万元 达产率</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捐款捐物</w:t>
            </w:r>
            <w:r>
              <w:rPr>
                <w:rFonts w:hint="eastAsia" w:ascii="方正黑体_GBK" w:hAnsi="仿宋" w:eastAsia="方正黑体_GBK" w:cs="仿宋"/>
                <w:color w:val="000000"/>
                <w:kern w:val="0"/>
                <w:szCs w:val="21"/>
                <w:u w:val="single"/>
              </w:rPr>
              <w:t xml:space="preserve">        </w:t>
            </w:r>
            <w:r>
              <w:rPr>
                <w:rFonts w:hint="eastAsia" w:ascii="方正黑体_GBK" w:hAnsi="仿宋" w:eastAsia="方正黑体_GBK" w:cs="仿宋"/>
                <w:color w:val="000000"/>
                <w:kern w:val="0"/>
                <w:szCs w:val="21"/>
              </w:rPr>
              <w:t>万元</w:t>
            </w:r>
          </w:p>
        </w:tc>
      </w:tr>
      <w:tr>
        <w:tblPrEx>
          <w:tblLayout w:type="fixed"/>
          <w:tblCellMar>
            <w:top w:w="15" w:type="dxa"/>
            <w:left w:w="15" w:type="dxa"/>
            <w:bottom w:w="15" w:type="dxa"/>
            <w:right w:w="15" w:type="dxa"/>
          </w:tblCellMar>
        </w:tblPrEx>
        <w:trPr>
          <w:trHeight w:val="1219"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取得市级以上科技</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研发机构、创业创新</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大赛等奖项情况</w:t>
            </w:r>
          </w:p>
        </w:tc>
        <w:tc>
          <w:tcPr>
            <w:tcW w:w="6640"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kern w:val="0"/>
                <w:szCs w:val="21"/>
              </w:rPr>
            </w:pPr>
          </w:p>
        </w:tc>
      </w:tr>
      <w:tr>
        <w:tblPrEx>
          <w:tblLayout w:type="fixed"/>
          <w:tblCellMar>
            <w:top w:w="15" w:type="dxa"/>
            <w:left w:w="15" w:type="dxa"/>
            <w:bottom w:w="15" w:type="dxa"/>
            <w:right w:w="15" w:type="dxa"/>
          </w:tblCellMar>
        </w:tblPrEx>
        <w:trPr>
          <w:trHeight w:val="1237"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获得市级以上农产品加工业知名名牌、著名商标和中华老字号情况</w:t>
            </w:r>
          </w:p>
        </w:tc>
        <w:tc>
          <w:tcPr>
            <w:tcW w:w="6640"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方正黑体_GBK" w:hAnsi="仿宋" w:eastAsia="方正黑体_GBK" w:cs="仿宋"/>
                <w:color w:val="000000"/>
                <w:kern w:val="0"/>
                <w:szCs w:val="21"/>
              </w:rPr>
            </w:pPr>
          </w:p>
        </w:tc>
      </w:tr>
      <w:tr>
        <w:tblPrEx>
          <w:tblLayout w:type="fixed"/>
          <w:tblCellMar>
            <w:top w:w="15" w:type="dxa"/>
            <w:left w:w="15" w:type="dxa"/>
            <w:bottom w:w="15" w:type="dxa"/>
            <w:right w:w="15" w:type="dxa"/>
          </w:tblCellMar>
        </w:tblPrEx>
        <w:trPr>
          <w:trHeight w:val="1162" w:hRule="atLeast"/>
          <w:jc w:val="center"/>
        </w:trPr>
        <w:tc>
          <w:tcPr>
            <w:tcW w:w="23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参加市级以上</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农产品展示</w:t>
            </w:r>
            <w:r>
              <w:rPr>
                <w:rFonts w:hint="eastAsia" w:ascii="方正黑体_GBK" w:hAnsi="仿宋" w:eastAsia="方正黑体_GBK" w:cs="仿宋"/>
                <w:spacing w:val="-6"/>
                <w:kern w:val="0"/>
                <w:szCs w:val="21"/>
              </w:rPr>
              <w:t>展销</w:t>
            </w:r>
          </w:p>
        </w:tc>
        <w:tc>
          <w:tcPr>
            <w:tcW w:w="6640"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kern w:val="0"/>
                <w:szCs w:val="21"/>
              </w:rPr>
            </w:pPr>
          </w:p>
        </w:tc>
      </w:tr>
      <w:tr>
        <w:tblPrEx>
          <w:tblLayout w:type="fixed"/>
          <w:tblCellMar>
            <w:top w:w="15" w:type="dxa"/>
            <w:left w:w="15" w:type="dxa"/>
            <w:bottom w:w="15" w:type="dxa"/>
            <w:right w:w="15" w:type="dxa"/>
          </w:tblCellMar>
        </w:tblPrEx>
        <w:trPr>
          <w:trHeight w:val="1406" w:hRule="atLeast"/>
          <w:jc w:val="center"/>
        </w:trPr>
        <w:tc>
          <w:tcPr>
            <w:tcW w:w="2332"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截止2020年4月底前</w:t>
            </w:r>
          </w:p>
          <w:p>
            <w:pPr>
              <w:widowControl/>
              <w:spacing w:line="360" w:lineRule="exact"/>
              <w:jc w:val="center"/>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是否进入国家统计局统计联网直报平台</w:t>
            </w:r>
          </w:p>
        </w:tc>
        <w:tc>
          <w:tcPr>
            <w:tcW w:w="6640" w:type="dxa"/>
            <w:gridSpan w:val="9"/>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hint="eastAsia" w:ascii="方正黑体_GBK" w:hAnsi="仿宋" w:eastAsia="方正黑体_GBK" w:cs="仿宋"/>
                <w:color w:val="000000"/>
                <w:kern w:val="0"/>
                <w:szCs w:val="21"/>
              </w:rPr>
            </w:pPr>
          </w:p>
        </w:tc>
      </w:tr>
      <w:tr>
        <w:tblPrEx>
          <w:tblLayout w:type="fixed"/>
          <w:tblCellMar>
            <w:top w:w="15" w:type="dxa"/>
            <w:left w:w="15" w:type="dxa"/>
            <w:bottom w:w="15" w:type="dxa"/>
            <w:right w:w="15" w:type="dxa"/>
          </w:tblCellMar>
        </w:tblPrEx>
        <w:trPr>
          <w:trHeight w:val="2909" w:hRule="atLeast"/>
          <w:jc w:val="center"/>
        </w:trPr>
        <w:tc>
          <w:tcPr>
            <w:tcW w:w="4289"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区县农业农村委审查意见</w:t>
            </w: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jc w:val="left"/>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szCs w:val="21"/>
              </w:rPr>
              <w:t>负责人（签字）：</w:t>
            </w: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ind w:firstLine="630" w:firstLineChars="300"/>
              <w:jc w:val="left"/>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szCs w:val="21"/>
              </w:rPr>
              <w:t>年    月     日（公章）</w:t>
            </w:r>
          </w:p>
        </w:tc>
        <w:tc>
          <w:tcPr>
            <w:tcW w:w="4683"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hint="eastAsia" w:ascii="方正黑体_GBK" w:hAnsi="仿宋" w:eastAsia="方正黑体_GBK" w:cs="仿宋"/>
                <w:color w:val="000000"/>
                <w:spacing w:val="-6"/>
                <w:kern w:val="0"/>
                <w:szCs w:val="21"/>
              </w:rPr>
            </w:pPr>
            <w:r>
              <w:rPr>
                <w:rFonts w:hint="eastAsia" w:ascii="方正黑体_GBK" w:hAnsi="仿宋" w:eastAsia="方正黑体_GBK" w:cs="仿宋"/>
                <w:color w:val="000000"/>
                <w:spacing w:val="-6"/>
                <w:kern w:val="0"/>
                <w:szCs w:val="21"/>
              </w:rPr>
              <w:t>区县财政局审查意见</w:t>
            </w: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jc w:val="left"/>
              <w:textAlignment w:val="center"/>
              <w:rPr>
                <w:rFonts w:hint="eastAsia" w:ascii="方正黑体_GBK" w:hAnsi="仿宋" w:eastAsia="方正黑体_GBK" w:cs="仿宋"/>
                <w:color w:val="000000"/>
                <w:szCs w:val="21"/>
              </w:rPr>
            </w:pPr>
          </w:p>
          <w:p>
            <w:pPr>
              <w:widowControl/>
              <w:spacing w:line="360" w:lineRule="exact"/>
              <w:jc w:val="left"/>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szCs w:val="21"/>
              </w:rPr>
              <w:t>负责人（签字）：</w:t>
            </w:r>
            <w:bookmarkStart w:id="0" w:name="_GoBack"/>
            <w:bookmarkEnd w:id="0"/>
          </w:p>
          <w:p>
            <w:pPr>
              <w:widowControl/>
              <w:spacing w:line="360" w:lineRule="exact"/>
              <w:jc w:val="left"/>
              <w:textAlignment w:val="center"/>
              <w:rPr>
                <w:rFonts w:hint="eastAsia" w:ascii="方正黑体_GBK" w:hAnsi="仿宋" w:eastAsia="方正黑体_GBK" w:cs="仿宋"/>
                <w:color w:val="000000"/>
                <w:szCs w:val="21"/>
              </w:rPr>
            </w:pPr>
          </w:p>
          <w:p>
            <w:pPr>
              <w:spacing w:line="360" w:lineRule="exact"/>
              <w:jc w:val="left"/>
              <w:textAlignment w:val="center"/>
              <w:rPr>
                <w:rFonts w:hint="eastAsia" w:ascii="方正黑体_GBK" w:hAnsi="仿宋" w:eastAsia="方正黑体_GBK" w:cs="仿宋"/>
                <w:color w:val="000000"/>
                <w:szCs w:val="21"/>
              </w:rPr>
            </w:pPr>
            <w:r>
              <w:rPr>
                <w:rFonts w:hint="eastAsia" w:ascii="方正黑体_GBK" w:hAnsi="仿宋" w:eastAsia="方正黑体_GBK" w:cs="仿宋"/>
                <w:color w:val="000000"/>
                <w:szCs w:val="21"/>
              </w:rPr>
              <w:t xml:space="preserve">              年    月     日（公章）</w:t>
            </w:r>
          </w:p>
        </w:tc>
      </w:tr>
      <w:tr>
        <w:tblPrEx>
          <w:tblLayout w:type="fixed"/>
          <w:tblCellMar>
            <w:top w:w="15" w:type="dxa"/>
            <w:left w:w="15" w:type="dxa"/>
            <w:bottom w:w="15" w:type="dxa"/>
            <w:right w:w="15" w:type="dxa"/>
          </w:tblCellMar>
        </w:tblPrEx>
        <w:trPr>
          <w:trHeight w:val="637" w:hRule="atLeast"/>
          <w:jc w:val="center"/>
        </w:trPr>
        <w:tc>
          <w:tcPr>
            <w:tcW w:w="2332" w:type="dxa"/>
            <w:gridSpan w:val="2"/>
            <w:tcBorders>
              <w:top w:val="single" w:color="auto" w:sz="4" w:space="0"/>
            </w:tcBorders>
            <w:vAlign w:val="center"/>
          </w:tcPr>
          <w:p>
            <w:pPr>
              <w:widowControl/>
              <w:spacing w:line="36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填报人：</w:t>
            </w:r>
          </w:p>
        </w:tc>
        <w:tc>
          <w:tcPr>
            <w:tcW w:w="1047" w:type="dxa"/>
            <w:gridSpan w:val="3"/>
            <w:tcBorders>
              <w:top w:val="single" w:color="auto" w:sz="4" w:space="0"/>
            </w:tcBorders>
            <w:vAlign w:val="center"/>
          </w:tcPr>
          <w:p>
            <w:pPr>
              <w:widowControl/>
              <w:spacing w:line="36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rPr>
              <w:t>联系电话：</w:t>
            </w:r>
          </w:p>
        </w:tc>
        <w:tc>
          <w:tcPr>
            <w:tcW w:w="938" w:type="dxa"/>
            <w:gridSpan w:val="2"/>
            <w:tcBorders>
              <w:top w:val="single" w:color="auto" w:sz="4" w:space="0"/>
            </w:tcBorders>
            <w:vAlign w:val="center"/>
          </w:tcPr>
          <w:p>
            <w:pPr>
              <w:widowControl/>
              <w:spacing w:line="360" w:lineRule="exact"/>
              <w:rPr>
                <w:rFonts w:ascii="仿宋" w:hAnsi="仿宋" w:eastAsia="仿宋" w:cs="仿宋"/>
                <w:color w:val="000000"/>
                <w:sz w:val="22"/>
              </w:rPr>
            </w:pPr>
          </w:p>
        </w:tc>
        <w:tc>
          <w:tcPr>
            <w:tcW w:w="4655" w:type="dxa"/>
            <w:gridSpan w:val="4"/>
            <w:tcBorders>
              <w:top w:val="single" w:color="auto" w:sz="4" w:space="0"/>
            </w:tcBorders>
            <w:vAlign w:val="center"/>
          </w:tcPr>
          <w:p>
            <w:pPr>
              <w:widowControl/>
              <w:spacing w:line="360" w:lineRule="exact"/>
              <w:jc w:val="left"/>
              <w:textAlignment w:val="center"/>
              <w:rPr>
                <w:rFonts w:ascii="仿宋" w:hAnsi="仿宋" w:eastAsia="仿宋" w:cs="仿宋"/>
                <w:color w:val="000000"/>
                <w:sz w:val="22"/>
              </w:rPr>
            </w:pPr>
            <w:r>
              <w:rPr>
                <w:rFonts w:hint="eastAsia" w:ascii="仿宋" w:hAnsi="仿宋" w:eastAsia="仿宋" w:cs="仿宋"/>
                <w:color w:val="000000"/>
                <w:kern w:val="0"/>
                <w:sz w:val="22"/>
              </w:rPr>
              <w:t>填报时间：</w:t>
            </w:r>
            <w:r>
              <w:rPr>
                <w:rFonts w:ascii="仿宋" w:hAnsi="仿宋" w:eastAsia="仿宋" w:cs="仿宋"/>
                <w:color w:val="000000"/>
                <w:kern w:val="0"/>
                <w:sz w:val="22"/>
              </w:rPr>
              <w:t xml:space="preserve">   </w:t>
            </w:r>
            <w:r>
              <w:rPr>
                <w:rFonts w:hint="eastAsia" w:ascii="仿宋" w:hAnsi="仿宋" w:eastAsia="仿宋" w:cs="仿宋"/>
                <w:color w:val="000000"/>
                <w:kern w:val="0"/>
                <w:sz w:val="22"/>
              </w:rPr>
              <w:t>年</w:t>
            </w:r>
            <w:r>
              <w:rPr>
                <w:rFonts w:ascii="仿宋" w:hAnsi="仿宋" w:eastAsia="仿宋" w:cs="仿宋"/>
                <w:color w:val="000000"/>
                <w:kern w:val="0"/>
                <w:sz w:val="22"/>
              </w:rPr>
              <w:t xml:space="preserve">    </w:t>
            </w:r>
            <w:r>
              <w:rPr>
                <w:rFonts w:hint="eastAsia" w:ascii="仿宋" w:hAnsi="仿宋" w:eastAsia="仿宋" w:cs="仿宋"/>
                <w:color w:val="000000"/>
                <w:kern w:val="0"/>
                <w:sz w:val="22"/>
              </w:rPr>
              <w:t>月</w:t>
            </w:r>
            <w:r>
              <w:rPr>
                <w:rFonts w:ascii="仿宋" w:hAnsi="仿宋" w:eastAsia="仿宋" w:cs="仿宋"/>
                <w:color w:val="000000"/>
                <w:kern w:val="0"/>
                <w:sz w:val="22"/>
              </w:rPr>
              <w:t xml:space="preserve">     </w:t>
            </w:r>
            <w:r>
              <w:rPr>
                <w:rFonts w:hint="eastAsia" w:ascii="仿宋" w:hAnsi="仿宋" w:eastAsia="仿宋" w:cs="仿宋"/>
                <w:color w:val="000000"/>
                <w:kern w:val="0"/>
                <w:sz w:val="22"/>
              </w:rPr>
              <w:t>日</w:t>
            </w:r>
          </w:p>
        </w:tc>
      </w:tr>
    </w:tbl>
    <w:p>
      <w:pPr>
        <w:spacing w:line="578" w:lineRule="exact"/>
        <w:jc w:val="left"/>
        <w:rPr>
          <w:rFonts w:hint="eastAsia" w:ascii="方正仿宋_GBK" w:eastAsia="方正仿宋_GBK"/>
          <w:sz w:val="32"/>
          <w:szCs w:val="32"/>
        </w:rPr>
      </w:pPr>
    </w:p>
    <w:sectPr>
      <w:footerReference r:id="rId3" w:type="default"/>
      <w:footerReference r:id="rId4" w:type="even"/>
      <w:type w:val="nextColumn"/>
      <w:pgSz w:w="11906" w:h="16838"/>
      <w:pgMar w:top="2098" w:right="1531" w:bottom="1985" w:left="1531" w:header="851" w:footer="147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jc w:val="right"/>
      <w:rPr>
        <w:rFonts w:asciiTheme="minorEastAsia" w:hAnsiTheme="minorEastAsia"/>
        <w:sz w:val="32"/>
      </w:rPr>
    </w:pPr>
    <w:r>
      <w:rPr>
        <w:rFonts w:asciiTheme="minorEastAsia" w:hAnsiTheme="minorEastAsia"/>
        <w:sz w:val="32"/>
      </w:rPr>
      <w:fldChar w:fldCharType="begin"/>
    </w:r>
    <w:r>
      <w:rPr>
        <w:rFonts w:asciiTheme="minorEastAsia" w:hAnsiTheme="minorEastAsia"/>
        <w:sz w:val="32"/>
      </w:rPr>
      <w:instrText xml:space="preserve"> PAGE   \* MERGEFORMAT </w:instrText>
    </w:r>
    <w:r>
      <w:rPr>
        <w:rFonts w:asciiTheme="minorEastAsia" w:hAnsiTheme="minorEastAsia"/>
        <w:sz w:val="32"/>
      </w:rPr>
      <w:fldChar w:fldCharType="separate"/>
    </w:r>
    <w:r>
      <w:rPr>
        <w:rFonts w:asciiTheme="minorEastAsia" w:hAnsiTheme="minorEastAsia"/>
        <w:sz w:val="32"/>
        <w:lang w:val="zh-CN"/>
      </w:rPr>
      <w:t>-</w:t>
    </w:r>
    <w:r>
      <w:rPr>
        <w:rFonts w:asciiTheme="minorEastAsia" w:hAnsiTheme="minorEastAsia"/>
        <w:sz w:val="32"/>
      </w:rPr>
      <w:t xml:space="preserve"> 1 -</w:t>
    </w:r>
    <w:r>
      <w:rPr>
        <w:rFonts w:asciiTheme="minorEastAsia" w:hAnsiTheme="minorEastAsia"/>
        <w:sz w:val="32"/>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1A29"/>
    <w:rsid w:val="0000061F"/>
    <w:rsid w:val="00003967"/>
    <w:rsid w:val="000054D6"/>
    <w:rsid w:val="00014707"/>
    <w:rsid w:val="00023B00"/>
    <w:rsid w:val="00024B1A"/>
    <w:rsid w:val="00027157"/>
    <w:rsid w:val="00046A6A"/>
    <w:rsid w:val="00053E00"/>
    <w:rsid w:val="00060F32"/>
    <w:rsid w:val="00075A52"/>
    <w:rsid w:val="00080C95"/>
    <w:rsid w:val="000963CC"/>
    <w:rsid w:val="0009669B"/>
    <w:rsid w:val="000A7F54"/>
    <w:rsid w:val="000B3961"/>
    <w:rsid w:val="000B51AA"/>
    <w:rsid w:val="000D048A"/>
    <w:rsid w:val="000D320D"/>
    <w:rsid w:val="000D351E"/>
    <w:rsid w:val="000D3BC5"/>
    <w:rsid w:val="000F498E"/>
    <w:rsid w:val="000F763B"/>
    <w:rsid w:val="0010747F"/>
    <w:rsid w:val="00110EEF"/>
    <w:rsid w:val="00112CE1"/>
    <w:rsid w:val="0012124B"/>
    <w:rsid w:val="0012193D"/>
    <w:rsid w:val="00123FAF"/>
    <w:rsid w:val="001276B1"/>
    <w:rsid w:val="0014185D"/>
    <w:rsid w:val="00142544"/>
    <w:rsid w:val="00142664"/>
    <w:rsid w:val="0015391C"/>
    <w:rsid w:val="00155162"/>
    <w:rsid w:val="00155EF9"/>
    <w:rsid w:val="00156743"/>
    <w:rsid w:val="00157771"/>
    <w:rsid w:val="00170F2C"/>
    <w:rsid w:val="001724B0"/>
    <w:rsid w:val="00174734"/>
    <w:rsid w:val="0017741A"/>
    <w:rsid w:val="001B191C"/>
    <w:rsid w:val="001C49D9"/>
    <w:rsid w:val="001C4DC1"/>
    <w:rsid w:val="001C71CC"/>
    <w:rsid w:val="001D07BC"/>
    <w:rsid w:val="001D3F84"/>
    <w:rsid w:val="001D4500"/>
    <w:rsid w:val="001E4042"/>
    <w:rsid w:val="001F6E52"/>
    <w:rsid w:val="00201FF1"/>
    <w:rsid w:val="002264F0"/>
    <w:rsid w:val="00226733"/>
    <w:rsid w:val="002306E8"/>
    <w:rsid w:val="00230A07"/>
    <w:rsid w:val="002471F4"/>
    <w:rsid w:val="002602F4"/>
    <w:rsid w:val="00263F2A"/>
    <w:rsid w:val="00271ABC"/>
    <w:rsid w:val="00282E05"/>
    <w:rsid w:val="00285CF9"/>
    <w:rsid w:val="00296DC0"/>
    <w:rsid w:val="002A0E0D"/>
    <w:rsid w:val="002A48BC"/>
    <w:rsid w:val="002B756C"/>
    <w:rsid w:val="002C02F5"/>
    <w:rsid w:val="002D079C"/>
    <w:rsid w:val="002E000C"/>
    <w:rsid w:val="002E222C"/>
    <w:rsid w:val="002F1845"/>
    <w:rsid w:val="002F6B90"/>
    <w:rsid w:val="003134A7"/>
    <w:rsid w:val="0031788C"/>
    <w:rsid w:val="003224E3"/>
    <w:rsid w:val="00332377"/>
    <w:rsid w:val="003339A2"/>
    <w:rsid w:val="00335443"/>
    <w:rsid w:val="00341D62"/>
    <w:rsid w:val="003428CC"/>
    <w:rsid w:val="00360755"/>
    <w:rsid w:val="003610A3"/>
    <w:rsid w:val="00363E71"/>
    <w:rsid w:val="00366187"/>
    <w:rsid w:val="0036676D"/>
    <w:rsid w:val="003671F8"/>
    <w:rsid w:val="00367B13"/>
    <w:rsid w:val="00367D39"/>
    <w:rsid w:val="00373159"/>
    <w:rsid w:val="0039712D"/>
    <w:rsid w:val="003A0FB2"/>
    <w:rsid w:val="003A430A"/>
    <w:rsid w:val="003B0298"/>
    <w:rsid w:val="003C78E4"/>
    <w:rsid w:val="003E03DB"/>
    <w:rsid w:val="003E449D"/>
    <w:rsid w:val="004125A3"/>
    <w:rsid w:val="00412A24"/>
    <w:rsid w:val="00435436"/>
    <w:rsid w:val="00444A54"/>
    <w:rsid w:val="00445EB0"/>
    <w:rsid w:val="004466A2"/>
    <w:rsid w:val="00452D6B"/>
    <w:rsid w:val="004555B7"/>
    <w:rsid w:val="0045635E"/>
    <w:rsid w:val="00474993"/>
    <w:rsid w:val="00475B98"/>
    <w:rsid w:val="00476C34"/>
    <w:rsid w:val="00481124"/>
    <w:rsid w:val="00482C7A"/>
    <w:rsid w:val="0049119D"/>
    <w:rsid w:val="004914A6"/>
    <w:rsid w:val="00492148"/>
    <w:rsid w:val="004970DF"/>
    <w:rsid w:val="0049718C"/>
    <w:rsid w:val="004A24DF"/>
    <w:rsid w:val="004A4DD4"/>
    <w:rsid w:val="004A53FE"/>
    <w:rsid w:val="004A6B87"/>
    <w:rsid w:val="004B6D97"/>
    <w:rsid w:val="004B753E"/>
    <w:rsid w:val="004D1AA5"/>
    <w:rsid w:val="004D2695"/>
    <w:rsid w:val="004D5A17"/>
    <w:rsid w:val="004D609C"/>
    <w:rsid w:val="004E30F7"/>
    <w:rsid w:val="004F4243"/>
    <w:rsid w:val="005018E1"/>
    <w:rsid w:val="00525215"/>
    <w:rsid w:val="00530EEB"/>
    <w:rsid w:val="00535BA4"/>
    <w:rsid w:val="00537357"/>
    <w:rsid w:val="0055140D"/>
    <w:rsid w:val="00551B36"/>
    <w:rsid w:val="00553E19"/>
    <w:rsid w:val="00553F9F"/>
    <w:rsid w:val="00574089"/>
    <w:rsid w:val="00575AA9"/>
    <w:rsid w:val="005848C9"/>
    <w:rsid w:val="005C1586"/>
    <w:rsid w:val="005C6253"/>
    <w:rsid w:val="005C66BA"/>
    <w:rsid w:val="005D282D"/>
    <w:rsid w:val="005D7595"/>
    <w:rsid w:val="005E5B78"/>
    <w:rsid w:val="005F251F"/>
    <w:rsid w:val="005F3E27"/>
    <w:rsid w:val="005F59CE"/>
    <w:rsid w:val="00633D1D"/>
    <w:rsid w:val="006439AB"/>
    <w:rsid w:val="00644B13"/>
    <w:rsid w:val="00645A41"/>
    <w:rsid w:val="00650D24"/>
    <w:rsid w:val="00662EB1"/>
    <w:rsid w:val="00670DF7"/>
    <w:rsid w:val="0067280F"/>
    <w:rsid w:val="00691D83"/>
    <w:rsid w:val="00693F3F"/>
    <w:rsid w:val="006B59C5"/>
    <w:rsid w:val="006C180A"/>
    <w:rsid w:val="006C5496"/>
    <w:rsid w:val="006D3D45"/>
    <w:rsid w:val="006D75F2"/>
    <w:rsid w:val="006E55B2"/>
    <w:rsid w:val="006E5C6B"/>
    <w:rsid w:val="006F0D6A"/>
    <w:rsid w:val="006F5BF4"/>
    <w:rsid w:val="006F6C92"/>
    <w:rsid w:val="006F7320"/>
    <w:rsid w:val="00703DF5"/>
    <w:rsid w:val="0072157F"/>
    <w:rsid w:val="00727E66"/>
    <w:rsid w:val="0074342B"/>
    <w:rsid w:val="007445CF"/>
    <w:rsid w:val="0075320E"/>
    <w:rsid w:val="00760E6A"/>
    <w:rsid w:val="007649A0"/>
    <w:rsid w:val="00773444"/>
    <w:rsid w:val="007763F8"/>
    <w:rsid w:val="00781F05"/>
    <w:rsid w:val="007A0A63"/>
    <w:rsid w:val="007B30CD"/>
    <w:rsid w:val="007B62D7"/>
    <w:rsid w:val="007C0E5F"/>
    <w:rsid w:val="007D132A"/>
    <w:rsid w:val="007D3795"/>
    <w:rsid w:val="007D781E"/>
    <w:rsid w:val="007E35C6"/>
    <w:rsid w:val="00803BB0"/>
    <w:rsid w:val="0081576F"/>
    <w:rsid w:val="00815BE2"/>
    <w:rsid w:val="00817422"/>
    <w:rsid w:val="008321A0"/>
    <w:rsid w:val="008324A7"/>
    <w:rsid w:val="008409D0"/>
    <w:rsid w:val="008449B7"/>
    <w:rsid w:val="008505E6"/>
    <w:rsid w:val="00851741"/>
    <w:rsid w:val="00853AF6"/>
    <w:rsid w:val="00857568"/>
    <w:rsid w:val="008714D1"/>
    <w:rsid w:val="008853D6"/>
    <w:rsid w:val="008902E4"/>
    <w:rsid w:val="00893754"/>
    <w:rsid w:val="008966D5"/>
    <w:rsid w:val="008A1A44"/>
    <w:rsid w:val="008B0826"/>
    <w:rsid w:val="008C11F8"/>
    <w:rsid w:val="008C3D48"/>
    <w:rsid w:val="008D174B"/>
    <w:rsid w:val="008D56C5"/>
    <w:rsid w:val="008E2136"/>
    <w:rsid w:val="008F4896"/>
    <w:rsid w:val="008F4E75"/>
    <w:rsid w:val="008F765B"/>
    <w:rsid w:val="0090795A"/>
    <w:rsid w:val="00911C52"/>
    <w:rsid w:val="00933D1A"/>
    <w:rsid w:val="00934D97"/>
    <w:rsid w:val="00945D29"/>
    <w:rsid w:val="009477C7"/>
    <w:rsid w:val="00952B86"/>
    <w:rsid w:val="0095688F"/>
    <w:rsid w:val="0095696F"/>
    <w:rsid w:val="00960411"/>
    <w:rsid w:val="00966E0D"/>
    <w:rsid w:val="009B3EAE"/>
    <w:rsid w:val="009B40FE"/>
    <w:rsid w:val="009B6F91"/>
    <w:rsid w:val="009D268A"/>
    <w:rsid w:val="009E0B05"/>
    <w:rsid w:val="009E35DF"/>
    <w:rsid w:val="009F055B"/>
    <w:rsid w:val="009F2E43"/>
    <w:rsid w:val="009F4234"/>
    <w:rsid w:val="009F798A"/>
    <w:rsid w:val="00A05AA7"/>
    <w:rsid w:val="00A10136"/>
    <w:rsid w:val="00A202E1"/>
    <w:rsid w:val="00A23C55"/>
    <w:rsid w:val="00A344F3"/>
    <w:rsid w:val="00A60473"/>
    <w:rsid w:val="00A64CED"/>
    <w:rsid w:val="00A67EDC"/>
    <w:rsid w:val="00A828B2"/>
    <w:rsid w:val="00A912B7"/>
    <w:rsid w:val="00A9422C"/>
    <w:rsid w:val="00AA2F93"/>
    <w:rsid w:val="00AA3A89"/>
    <w:rsid w:val="00AB4962"/>
    <w:rsid w:val="00AC301C"/>
    <w:rsid w:val="00AC3D6F"/>
    <w:rsid w:val="00AD4CA4"/>
    <w:rsid w:val="00AD5E87"/>
    <w:rsid w:val="00AE1A29"/>
    <w:rsid w:val="00B0264A"/>
    <w:rsid w:val="00B02915"/>
    <w:rsid w:val="00B12653"/>
    <w:rsid w:val="00B15E28"/>
    <w:rsid w:val="00B17936"/>
    <w:rsid w:val="00B200A2"/>
    <w:rsid w:val="00B26594"/>
    <w:rsid w:val="00B27179"/>
    <w:rsid w:val="00B348D1"/>
    <w:rsid w:val="00B35953"/>
    <w:rsid w:val="00B4641F"/>
    <w:rsid w:val="00B50575"/>
    <w:rsid w:val="00B63761"/>
    <w:rsid w:val="00B713EE"/>
    <w:rsid w:val="00B7182E"/>
    <w:rsid w:val="00B7522A"/>
    <w:rsid w:val="00B75723"/>
    <w:rsid w:val="00B75D39"/>
    <w:rsid w:val="00B8104A"/>
    <w:rsid w:val="00B87D3A"/>
    <w:rsid w:val="00B973D7"/>
    <w:rsid w:val="00B97739"/>
    <w:rsid w:val="00BA4266"/>
    <w:rsid w:val="00BB2E7C"/>
    <w:rsid w:val="00BB5096"/>
    <w:rsid w:val="00BC06FB"/>
    <w:rsid w:val="00BC3827"/>
    <w:rsid w:val="00BC5781"/>
    <w:rsid w:val="00BC5C27"/>
    <w:rsid w:val="00BC7C4F"/>
    <w:rsid w:val="00BD01FE"/>
    <w:rsid w:val="00BD6DF3"/>
    <w:rsid w:val="00BE685B"/>
    <w:rsid w:val="00BE765E"/>
    <w:rsid w:val="00BE78E1"/>
    <w:rsid w:val="00C0720C"/>
    <w:rsid w:val="00C07BCC"/>
    <w:rsid w:val="00C15FDB"/>
    <w:rsid w:val="00C2557B"/>
    <w:rsid w:val="00C3432C"/>
    <w:rsid w:val="00C41ABE"/>
    <w:rsid w:val="00C7768C"/>
    <w:rsid w:val="00C94AE9"/>
    <w:rsid w:val="00CB02DC"/>
    <w:rsid w:val="00CD3C6E"/>
    <w:rsid w:val="00CE4045"/>
    <w:rsid w:val="00CE720F"/>
    <w:rsid w:val="00CF00F9"/>
    <w:rsid w:val="00CF2351"/>
    <w:rsid w:val="00D07497"/>
    <w:rsid w:val="00D23F11"/>
    <w:rsid w:val="00D43766"/>
    <w:rsid w:val="00D46926"/>
    <w:rsid w:val="00D60F4C"/>
    <w:rsid w:val="00D643B2"/>
    <w:rsid w:val="00D66A0A"/>
    <w:rsid w:val="00D73822"/>
    <w:rsid w:val="00D7491F"/>
    <w:rsid w:val="00D81E94"/>
    <w:rsid w:val="00D84380"/>
    <w:rsid w:val="00D855BE"/>
    <w:rsid w:val="00D908F0"/>
    <w:rsid w:val="00D91E53"/>
    <w:rsid w:val="00D926E4"/>
    <w:rsid w:val="00D962F2"/>
    <w:rsid w:val="00DA4A0D"/>
    <w:rsid w:val="00DB3573"/>
    <w:rsid w:val="00DB3983"/>
    <w:rsid w:val="00DD72EA"/>
    <w:rsid w:val="00DE12DF"/>
    <w:rsid w:val="00DE1585"/>
    <w:rsid w:val="00DE22BB"/>
    <w:rsid w:val="00DE57FC"/>
    <w:rsid w:val="00DE7580"/>
    <w:rsid w:val="00DF7B5D"/>
    <w:rsid w:val="00E02909"/>
    <w:rsid w:val="00E044FD"/>
    <w:rsid w:val="00E06026"/>
    <w:rsid w:val="00E2043B"/>
    <w:rsid w:val="00E2348E"/>
    <w:rsid w:val="00E27253"/>
    <w:rsid w:val="00E454DF"/>
    <w:rsid w:val="00E7002D"/>
    <w:rsid w:val="00E70684"/>
    <w:rsid w:val="00E73E6A"/>
    <w:rsid w:val="00E87E86"/>
    <w:rsid w:val="00E936FC"/>
    <w:rsid w:val="00EA1720"/>
    <w:rsid w:val="00EA4500"/>
    <w:rsid w:val="00EB1A27"/>
    <w:rsid w:val="00EB6662"/>
    <w:rsid w:val="00EC1B19"/>
    <w:rsid w:val="00EC2AB9"/>
    <w:rsid w:val="00EC32A1"/>
    <w:rsid w:val="00ED319F"/>
    <w:rsid w:val="00ED48DC"/>
    <w:rsid w:val="00EE09FC"/>
    <w:rsid w:val="00EE73DF"/>
    <w:rsid w:val="00EF27F2"/>
    <w:rsid w:val="00EF2BCE"/>
    <w:rsid w:val="00EF64FC"/>
    <w:rsid w:val="00EF7454"/>
    <w:rsid w:val="00F06F67"/>
    <w:rsid w:val="00F12DB4"/>
    <w:rsid w:val="00F167F5"/>
    <w:rsid w:val="00F3011B"/>
    <w:rsid w:val="00F32A74"/>
    <w:rsid w:val="00F32A8B"/>
    <w:rsid w:val="00F35325"/>
    <w:rsid w:val="00F41F4D"/>
    <w:rsid w:val="00F422B6"/>
    <w:rsid w:val="00F47536"/>
    <w:rsid w:val="00F52C5A"/>
    <w:rsid w:val="00F61604"/>
    <w:rsid w:val="00F76FFD"/>
    <w:rsid w:val="00F82297"/>
    <w:rsid w:val="00F96AA7"/>
    <w:rsid w:val="00F96E23"/>
    <w:rsid w:val="00FA2435"/>
    <w:rsid w:val="00FA3054"/>
    <w:rsid w:val="00FB5782"/>
    <w:rsid w:val="00FB67B0"/>
    <w:rsid w:val="00FB7BB0"/>
    <w:rsid w:val="00FE5BE8"/>
    <w:rsid w:val="00FE5E13"/>
    <w:rsid w:val="00FF0AD5"/>
    <w:rsid w:val="00FF2C90"/>
    <w:rsid w:val="00FF4BD3"/>
    <w:rsid w:val="00FF6030"/>
    <w:rsid w:val="03F170A2"/>
    <w:rsid w:val="09203E01"/>
    <w:rsid w:val="093E529E"/>
    <w:rsid w:val="0D24256C"/>
    <w:rsid w:val="0F42411D"/>
    <w:rsid w:val="1BC62D57"/>
    <w:rsid w:val="23E86BDB"/>
    <w:rsid w:val="25BA7747"/>
    <w:rsid w:val="28DA6076"/>
    <w:rsid w:val="295D1154"/>
    <w:rsid w:val="2EA16DAD"/>
    <w:rsid w:val="2F2C40B9"/>
    <w:rsid w:val="302B5386"/>
    <w:rsid w:val="30742702"/>
    <w:rsid w:val="39BF277C"/>
    <w:rsid w:val="3A84224C"/>
    <w:rsid w:val="3B03394F"/>
    <w:rsid w:val="3E063774"/>
    <w:rsid w:val="3F7A36C6"/>
    <w:rsid w:val="3FB532AA"/>
    <w:rsid w:val="42927A80"/>
    <w:rsid w:val="42AD6CDF"/>
    <w:rsid w:val="4F505EF2"/>
    <w:rsid w:val="51A66C2D"/>
    <w:rsid w:val="52845E90"/>
    <w:rsid w:val="587330FF"/>
    <w:rsid w:val="594834EB"/>
    <w:rsid w:val="61CC4A61"/>
    <w:rsid w:val="64DD72A9"/>
    <w:rsid w:val="677046CA"/>
    <w:rsid w:val="6C3A5076"/>
    <w:rsid w:val="6FF73256"/>
    <w:rsid w:val="73E2479A"/>
    <w:rsid w:val="78E84CFB"/>
    <w:rsid w:val="7CA60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table" w:styleId="8">
    <w:name w:val="Table Grid"/>
    <w:basedOn w:val="7"/>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 w:type="paragraph" w:customStyle="1" w:styleId="12">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List Paragraph"/>
    <w:basedOn w:val="1"/>
    <w:qFormat/>
    <w:uiPriority w:val="34"/>
    <w:pPr>
      <w:ind w:firstLine="420" w:firstLineChars="200"/>
    </w:pPr>
    <w:rPr>
      <w:rFonts w:ascii="Times New Roman" w:hAnsi="Times New Roman" w:eastAsia="宋体" w:cs="Times New Roman"/>
      <w:szCs w:val="24"/>
    </w:rPr>
  </w:style>
  <w:style w:type="character" w:customStyle="1" w:styleId="14">
    <w:name w:val="font21"/>
    <w:basedOn w:val="5"/>
    <w:uiPriority w:val="0"/>
    <w:rPr>
      <w:rFonts w:ascii="仿宋" w:hAnsi="仿宋" w:eastAsia="仿宋" w:cs="仿宋"/>
      <w:color w:val="000000"/>
      <w:sz w:val="24"/>
      <w:szCs w:val="24"/>
      <w:u w:val="single"/>
    </w:rPr>
  </w:style>
  <w:style w:type="character" w:customStyle="1" w:styleId="15">
    <w:name w:val="font11"/>
    <w:basedOn w:val="5"/>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0FC3B-1D25-40FD-BA08-AC3E33641D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489</Words>
  <Characters>2791</Characters>
  <Lines>23</Lines>
  <Paragraphs>6</Paragraphs>
  <TotalTime>0</TotalTime>
  <ScaleCrop>false</ScaleCrop>
  <LinksUpToDate>false</LinksUpToDate>
  <CharactersWithSpaces>3274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2019-06-28T01:24:00Z</dcterms:created>
  <dc:creator>AASUS006</dc:creator>
  <cp:lastModifiedBy>农委管理员</cp:lastModifiedBy>
  <cp:lastPrinted>2019-07-12T09:26:00Z</cp:lastPrinted>
  <dcterms:modified xsi:type="dcterms:W3CDTF">2020-05-08T07:00:09Z</dcterms:modified>
  <cp:revision>615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